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5D5" w:rsidRPr="00AE6973" w:rsidRDefault="00FF65D5" w:rsidP="00FF65D5">
      <w:pPr>
        <w:spacing w:line="271" w:lineRule="auto"/>
        <w:ind w:left="5664"/>
        <w:jc w:val="right"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>Załącznik do Zarządzenia Nr</w:t>
      </w:r>
      <w:r w:rsidR="00C767E1">
        <w:rPr>
          <w:rFonts w:ascii="Arial" w:hAnsi="Arial" w:cs="Arial"/>
          <w:sz w:val="16"/>
          <w:szCs w:val="16"/>
          <w:lang w:eastAsia="ar-SA"/>
        </w:rPr>
        <w:t xml:space="preserve"> 6 </w:t>
      </w:r>
      <w:r w:rsidRPr="00AE6973">
        <w:rPr>
          <w:rFonts w:ascii="Arial" w:hAnsi="Arial" w:cs="Arial"/>
          <w:sz w:val="16"/>
          <w:szCs w:val="16"/>
          <w:lang w:eastAsia="ar-SA"/>
        </w:rPr>
        <w:t>/</w:t>
      </w:r>
      <w:r w:rsidR="00C767E1">
        <w:rPr>
          <w:rFonts w:ascii="Arial" w:hAnsi="Arial" w:cs="Arial"/>
          <w:sz w:val="16"/>
          <w:szCs w:val="16"/>
          <w:lang w:eastAsia="ar-SA"/>
        </w:rPr>
        <w:t xml:space="preserve"> </w:t>
      </w:r>
      <w:bookmarkStart w:id="0" w:name="_GoBack"/>
      <w:bookmarkEnd w:id="0"/>
      <w:r w:rsidRPr="00AE6973">
        <w:rPr>
          <w:rFonts w:ascii="Arial" w:hAnsi="Arial" w:cs="Arial"/>
          <w:sz w:val="16"/>
          <w:szCs w:val="16"/>
          <w:lang w:eastAsia="ar-SA"/>
        </w:rPr>
        <w:t>202</w:t>
      </w:r>
      <w:r>
        <w:rPr>
          <w:rFonts w:ascii="Arial" w:hAnsi="Arial" w:cs="Arial"/>
          <w:sz w:val="16"/>
          <w:szCs w:val="16"/>
          <w:lang w:eastAsia="ar-SA"/>
        </w:rPr>
        <w:t>6</w:t>
      </w:r>
      <w:r w:rsidRPr="00AE6973">
        <w:rPr>
          <w:rFonts w:ascii="Arial" w:hAnsi="Arial" w:cs="Arial"/>
          <w:sz w:val="16"/>
          <w:szCs w:val="16"/>
          <w:lang w:eastAsia="ar-SA"/>
        </w:rPr>
        <w:t xml:space="preserve"> </w:t>
      </w:r>
    </w:p>
    <w:p w:rsidR="00FF65D5" w:rsidRDefault="00FF65D5" w:rsidP="00FF65D5">
      <w:pPr>
        <w:spacing w:line="271" w:lineRule="auto"/>
        <w:jc w:val="right"/>
        <w:rPr>
          <w:rFonts w:ascii="Arial" w:hAnsi="Arial" w:cs="Arial"/>
          <w:sz w:val="16"/>
          <w:szCs w:val="16"/>
          <w:lang w:eastAsia="ar-SA"/>
        </w:rPr>
      </w:pPr>
      <w:r w:rsidRPr="00AE6973">
        <w:rPr>
          <w:rFonts w:ascii="Arial" w:hAnsi="Arial" w:cs="Arial"/>
          <w:sz w:val="16"/>
          <w:szCs w:val="16"/>
          <w:lang w:eastAsia="ar-SA"/>
        </w:rPr>
        <w:t xml:space="preserve">Dyrektora Powiatowego Urzędu Pracy w Kamiennej Górze </w:t>
      </w:r>
    </w:p>
    <w:p w:rsidR="00FF65D5" w:rsidRPr="00AE6973" w:rsidRDefault="00FF65D5" w:rsidP="00FF65D5">
      <w:pPr>
        <w:spacing w:line="271" w:lineRule="auto"/>
        <w:jc w:val="right"/>
        <w:rPr>
          <w:rFonts w:ascii="Arial" w:hAnsi="Arial" w:cs="Arial"/>
          <w:b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 xml:space="preserve">z  dnia </w:t>
      </w:r>
      <w:r w:rsidR="00C767E1">
        <w:rPr>
          <w:rFonts w:ascii="Arial" w:hAnsi="Arial" w:cs="Arial"/>
          <w:sz w:val="16"/>
          <w:szCs w:val="16"/>
          <w:lang w:eastAsia="ar-SA"/>
        </w:rPr>
        <w:t>12.02.</w:t>
      </w:r>
      <w:r>
        <w:rPr>
          <w:rFonts w:ascii="Arial" w:hAnsi="Arial" w:cs="Arial"/>
          <w:sz w:val="16"/>
          <w:szCs w:val="16"/>
          <w:lang w:eastAsia="ar-SA"/>
        </w:rPr>
        <w:t>2026r.</w:t>
      </w:r>
      <w:r w:rsidRPr="00AE6973">
        <w:rPr>
          <w:rFonts w:ascii="Arial" w:hAnsi="Arial" w:cs="Arial"/>
          <w:sz w:val="16"/>
          <w:szCs w:val="16"/>
          <w:lang w:eastAsia="ar-SA"/>
        </w:rPr>
        <w:t xml:space="preserve"> </w:t>
      </w:r>
    </w:p>
    <w:p w:rsidR="00FF65D5" w:rsidRPr="00AE6973" w:rsidRDefault="00FF65D5" w:rsidP="00FF65D5">
      <w:pPr>
        <w:spacing w:line="271" w:lineRule="auto"/>
        <w:rPr>
          <w:rFonts w:ascii="Arial" w:hAnsi="Arial" w:cs="Arial"/>
          <w:b/>
          <w:szCs w:val="24"/>
        </w:rPr>
      </w:pPr>
    </w:p>
    <w:p w:rsidR="00FF65D5" w:rsidRPr="00D91C59" w:rsidRDefault="00D91C59" w:rsidP="004E5AA7">
      <w:pPr>
        <w:spacing w:line="271" w:lineRule="auto"/>
        <w:rPr>
          <w:rFonts w:ascii="Arial" w:hAnsi="Arial" w:cs="Arial"/>
          <w:b/>
          <w:sz w:val="22"/>
          <w:szCs w:val="22"/>
        </w:rPr>
      </w:pPr>
      <w:r w:rsidRPr="00D91C59">
        <w:rPr>
          <w:rFonts w:ascii="Arial" w:hAnsi="Arial" w:cs="Arial"/>
          <w:b/>
          <w:sz w:val="22"/>
          <w:szCs w:val="22"/>
        </w:rPr>
        <w:t xml:space="preserve">Zasady </w:t>
      </w:r>
      <w:r w:rsidR="00FF65D5" w:rsidRPr="00D91C59">
        <w:rPr>
          <w:rFonts w:ascii="Arial" w:hAnsi="Arial" w:cs="Arial"/>
          <w:b/>
          <w:sz w:val="22"/>
          <w:szCs w:val="22"/>
        </w:rPr>
        <w:t>organizowania stażu w Powiatowym Urzędzie Pracy w Kamiennej Górze</w:t>
      </w:r>
    </w:p>
    <w:p w:rsidR="00FF65D5" w:rsidRPr="00D91C59" w:rsidRDefault="00FF65D5" w:rsidP="00FF65D5">
      <w:pPr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:rsidR="00FF65D5" w:rsidRPr="00D91C59" w:rsidRDefault="00FF65D5" w:rsidP="00FF65D5">
      <w:pPr>
        <w:spacing w:line="271" w:lineRule="auto"/>
        <w:rPr>
          <w:rFonts w:ascii="Arial" w:hAnsi="Arial" w:cs="Arial"/>
          <w:b/>
          <w:sz w:val="22"/>
          <w:szCs w:val="22"/>
        </w:rPr>
      </w:pPr>
      <w:r w:rsidRPr="00D91C59">
        <w:rPr>
          <w:rFonts w:ascii="Arial" w:hAnsi="Arial" w:cs="Arial"/>
          <w:b/>
          <w:sz w:val="22"/>
          <w:szCs w:val="22"/>
        </w:rPr>
        <w:t>Podstawa prawna:</w:t>
      </w:r>
    </w:p>
    <w:p w:rsidR="00FF65D5" w:rsidRPr="00D91C59" w:rsidRDefault="00FF65D5" w:rsidP="00FF65D5">
      <w:pPr>
        <w:spacing w:line="271" w:lineRule="auto"/>
        <w:rPr>
          <w:rFonts w:ascii="Arial" w:hAnsi="Arial" w:cs="Arial"/>
          <w:sz w:val="22"/>
          <w:szCs w:val="22"/>
        </w:rPr>
      </w:pPr>
      <w:r w:rsidRPr="00D91C59">
        <w:rPr>
          <w:rFonts w:ascii="Arial" w:hAnsi="Arial" w:cs="Arial"/>
          <w:sz w:val="22"/>
          <w:szCs w:val="22"/>
        </w:rPr>
        <w:t>Niniejszy regulamin opracowany jest na podstawie:</w:t>
      </w:r>
    </w:p>
    <w:p w:rsidR="00FF65D5" w:rsidRDefault="00FF65D5" w:rsidP="00D91C59">
      <w:pPr>
        <w:pStyle w:val="Akapitzlist"/>
        <w:numPr>
          <w:ilvl w:val="0"/>
          <w:numId w:val="20"/>
        </w:numPr>
        <w:spacing w:after="0" w:line="271" w:lineRule="auto"/>
        <w:ind w:left="284" w:hanging="357"/>
        <w:jc w:val="both"/>
        <w:rPr>
          <w:rFonts w:ascii="Arial" w:hAnsi="Arial" w:cs="Arial"/>
        </w:rPr>
      </w:pPr>
      <w:r w:rsidRPr="00D91C59">
        <w:rPr>
          <w:rFonts w:ascii="Arial" w:hAnsi="Arial" w:cs="Arial"/>
        </w:rPr>
        <w:t xml:space="preserve">Ustawy z dnia 20 marca 2025 r o rynku pracy i służbach zatrudnienia  (Dz. U. 2025 r. poz. 620 z </w:t>
      </w:r>
      <w:proofErr w:type="spellStart"/>
      <w:r w:rsidRPr="00D91C59">
        <w:rPr>
          <w:rFonts w:ascii="Arial" w:hAnsi="Arial" w:cs="Arial"/>
        </w:rPr>
        <w:t>późn</w:t>
      </w:r>
      <w:proofErr w:type="spellEnd"/>
      <w:r w:rsidRPr="00D91C59">
        <w:rPr>
          <w:rFonts w:ascii="Arial" w:hAnsi="Arial" w:cs="Arial"/>
        </w:rPr>
        <w:t>. zm.),</w:t>
      </w:r>
    </w:p>
    <w:p w:rsidR="00FF65D5" w:rsidRPr="00D91C59" w:rsidRDefault="00FF65D5" w:rsidP="00D91C59">
      <w:pPr>
        <w:pStyle w:val="Akapitzlist"/>
        <w:numPr>
          <w:ilvl w:val="0"/>
          <w:numId w:val="20"/>
        </w:numPr>
        <w:spacing w:after="0" w:line="271" w:lineRule="auto"/>
        <w:ind w:left="284" w:hanging="357"/>
        <w:jc w:val="both"/>
        <w:rPr>
          <w:rFonts w:ascii="Arial" w:hAnsi="Arial" w:cs="Arial"/>
        </w:rPr>
      </w:pPr>
      <w:r w:rsidRPr="00D91C59">
        <w:rPr>
          <w:rFonts w:ascii="Arial" w:hAnsi="Arial" w:cs="Arial"/>
        </w:rPr>
        <w:t>Rozporządzenia Ministra Rodziny, Pracy i Polityki Społecznej z dnia 30 października 2025r. w sprawie szczegółowego sposobu i trybu organizowania stażu dla bezrobotnych (Dz. U. z 2025 poz. 1536).</w:t>
      </w:r>
    </w:p>
    <w:p w:rsidR="00FF65D5" w:rsidRPr="00D91C59" w:rsidRDefault="00FF65D5" w:rsidP="00FF65D5">
      <w:pPr>
        <w:pStyle w:val="Akapitzlist"/>
        <w:spacing w:after="0" w:line="271" w:lineRule="auto"/>
        <w:ind w:left="0"/>
        <w:jc w:val="both"/>
        <w:rPr>
          <w:rFonts w:ascii="Arial" w:hAnsi="Arial" w:cs="Arial"/>
        </w:rPr>
      </w:pPr>
    </w:p>
    <w:p w:rsidR="00FF65D5" w:rsidRPr="00D91C59" w:rsidRDefault="00FF65D5" w:rsidP="00FF65D5">
      <w:pPr>
        <w:pStyle w:val="Akapitzlist"/>
        <w:spacing w:after="0" w:line="271" w:lineRule="auto"/>
        <w:ind w:left="0"/>
        <w:jc w:val="both"/>
        <w:rPr>
          <w:rFonts w:ascii="Arial" w:hAnsi="Arial" w:cs="Arial"/>
        </w:rPr>
      </w:pPr>
    </w:p>
    <w:p w:rsidR="00FF65D5" w:rsidRPr="00D91C59" w:rsidRDefault="00FF65D5" w:rsidP="00FF65D5">
      <w:pPr>
        <w:pStyle w:val="Akapitzlist"/>
        <w:spacing w:after="0" w:line="271" w:lineRule="auto"/>
        <w:ind w:left="0"/>
        <w:jc w:val="center"/>
        <w:rPr>
          <w:rFonts w:ascii="Arial" w:hAnsi="Arial" w:cs="Arial"/>
          <w:b/>
        </w:rPr>
      </w:pPr>
      <w:r w:rsidRPr="00D91C59">
        <w:rPr>
          <w:rFonts w:ascii="Arial" w:hAnsi="Arial" w:cs="Arial"/>
          <w:b/>
        </w:rPr>
        <w:t>ROZDZIAŁ I</w:t>
      </w:r>
    </w:p>
    <w:p w:rsidR="004E5AA7" w:rsidRPr="00D91C59" w:rsidRDefault="004E5AA7" w:rsidP="00FF65D5">
      <w:pPr>
        <w:pStyle w:val="Akapitzlist"/>
        <w:spacing w:after="0" w:line="271" w:lineRule="auto"/>
        <w:ind w:left="0"/>
        <w:jc w:val="center"/>
        <w:rPr>
          <w:rFonts w:ascii="Arial" w:hAnsi="Arial" w:cs="Arial"/>
          <w:b/>
        </w:rPr>
      </w:pPr>
    </w:p>
    <w:p w:rsidR="00FF65D5" w:rsidRPr="00D91C59" w:rsidRDefault="00FF65D5" w:rsidP="00FF65D5">
      <w:pPr>
        <w:pStyle w:val="Akapitzlist"/>
        <w:spacing w:after="0" w:line="271" w:lineRule="auto"/>
        <w:ind w:left="0"/>
        <w:jc w:val="center"/>
        <w:rPr>
          <w:rFonts w:ascii="Arial" w:hAnsi="Arial" w:cs="Arial"/>
          <w:b/>
        </w:rPr>
      </w:pPr>
      <w:r w:rsidRPr="00D91C59">
        <w:rPr>
          <w:rFonts w:ascii="Arial" w:hAnsi="Arial" w:cs="Arial"/>
          <w:b/>
        </w:rPr>
        <w:t>§ 1</w:t>
      </w:r>
    </w:p>
    <w:p w:rsidR="00FF65D5" w:rsidRPr="00D91C59" w:rsidRDefault="00FF65D5" w:rsidP="00FF65D5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FF65D5" w:rsidRPr="00D91C59" w:rsidRDefault="00FF65D5" w:rsidP="00FF65D5">
      <w:pPr>
        <w:pStyle w:val="Akapitzlist"/>
        <w:spacing w:after="0" w:line="271" w:lineRule="auto"/>
        <w:ind w:left="0"/>
        <w:rPr>
          <w:rFonts w:ascii="Arial" w:eastAsia="Times New Roman" w:hAnsi="Arial" w:cs="Arial"/>
          <w:b/>
          <w:color w:val="000000"/>
          <w:lang w:eastAsia="pl-PL"/>
        </w:rPr>
      </w:pPr>
      <w:r w:rsidRPr="00D91C59">
        <w:rPr>
          <w:rFonts w:ascii="Arial" w:eastAsia="Times New Roman" w:hAnsi="Arial" w:cs="Arial"/>
          <w:b/>
          <w:color w:val="000000"/>
          <w:lang w:eastAsia="pl-PL"/>
        </w:rPr>
        <w:t>Warunki dotyczące organizacji staży</w:t>
      </w:r>
    </w:p>
    <w:p w:rsidR="00FF65D5" w:rsidRPr="00D91C59" w:rsidRDefault="00FF65D5" w:rsidP="00FF65D5">
      <w:pPr>
        <w:widowControl/>
        <w:numPr>
          <w:ilvl w:val="0"/>
          <w:numId w:val="22"/>
        </w:numPr>
        <w:suppressAutoHyphens w:val="0"/>
        <w:overflowPunct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D91C59">
        <w:rPr>
          <w:rFonts w:ascii="Arial" w:hAnsi="Arial" w:cs="Arial"/>
          <w:bCs/>
          <w:color w:val="000000"/>
          <w:sz w:val="22"/>
          <w:szCs w:val="22"/>
          <w:lang w:eastAsia="pl-PL"/>
        </w:rPr>
        <w:t xml:space="preserve">Zgodnie z ustawą Dyrektor Urzędu może skierować bezrobotnych do odbycia stażu. </w:t>
      </w:r>
      <w:r w:rsidRPr="00D91C59">
        <w:rPr>
          <w:rFonts w:ascii="Arial" w:hAnsi="Arial" w:cs="Arial"/>
          <w:color w:val="000000"/>
          <w:sz w:val="22"/>
          <w:szCs w:val="22"/>
          <w:lang w:eastAsia="pl-PL"/>
        </w:rPr>
        <w:t>Okres odbywania stażu wynosi od 3 do 6 miesięcy</w:t>
      </w:r>
      <w:r w:rsidR="004E5AA7" w:rsidRPr="00D91C59">
        <w:rPr>
          <w:rFonts w:ascii="Arial" w:hAnsi="Arial" w:cs="Arial"/>
          <w:color w:val="000000"/>
          <w:sz w:val="22"/>
          <w:szCs w:val="22"/>
          <w:lang w:eastAsia="pl-PL"/>
        </w:rPr>
        <w:t>.</w:t>
      </w:r>
      <w:r w:rsidRPr="00D91C59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</w:p>
    <w:p w:rsidR="00FF65D5" w:rsidRPr="00D91C59" w:rsidRDefault="00FF65D5" w:rsidP="00FF65D5">
      <w:pPr>
        <w:widowControl/>
        <w:numPr>
          <w:ilvl w:val="0"/>
          <w:numId w:val="22"/>
        </w:numPr>
        <w:suppressAutoHyphens w:val="0"/>
        <w:overflowPunct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D91C59">
        <w:rPr>
          <w:rFonts w:ascii="Arial" w:hAnsi="Arial" w:cs="Arial"/>
          <w:color w:val="000000"/>
          <w:sz w:val="22"/>
          <w:szCs w:val="22"/>
          <w:lang w:eastAsia="pl-PL"/>
        </w:rPr>
        <w:t>Organizatorem stażu może być</w:t>
      </w:r>
      <w:r w:rsidR="00C02C79" w:rsidRPr="00D91C59">
        <w:rPr>
          <w:rFonts w:ascii="Arial" w:hAnsi="Arial" w:cs="Arial"/>
          <w:color w:val="000000"/>
          <w:sz w:val="22"/>
          <w:szCs w:val="22"/>
          <w:lang w:eastAsia="pl-PL"/>
        </w:rPr>
        <w:t>:</w:t>
      </w:r>
    </w:p>
    <w:p w:rsidR="00FF65D5" w:rsidRPr="00D91C59" w:rsidRDefault="00FF65D5" w:rsidP="00FF65D5">
      <w:pPr>
        <w:pStyle w:val="Akapitzlist"/>
        <w:spacing w:after="0" w:line="271" w:lineRule="auto"/>
        <w:ind w:left="284"/>
        <w:rPr>
          <w:rFonts w:ascii="Arial" w:hAnsi="Arial" w:cs="Arial"/>
        </w:rPr>
      </w:pPr>
      <w:r w:rsidRPr="00D91C59">
        <w:rPr>
          <w:rFonts w:ascii="Arial" w:hAnsi="Arial" w:cs="Arial"/>
        </w:rPr>
        <w:t xml:space="preserve">1)  pracodawca, </w:t>
      </w:r>
    </w:p>
    <w:p w:rsidR="00FF65D5" w:rsidRPr="00D91C59" w:rsidRDefault="00FF65D5" w:rsidP="00FF65D5">
      <w:pPr>
        <w:pStyle w:val="Akapitzlist"/>
        <w:spacing w:after="0" w:line="271" w:lineRule="auto"/>
        <w:ind w:left="284"/>
        <w:rPr>
          <w:rFonts w:ascii="Arial" w:hAnsi="Arial" w:cs="Arial"/>
        </w:rPr>
      </w:pPr>
      <w:r w:rsidRPr="00D91C59">
        <w:rPr>
          <w:rFonts w:ascii="Arial" w:hAnsi="Arial" w:cs="Arial"/>
          <w:lang w:eastAsia="pl-PL"/>
        </w:rPr>
        <w:t>2)  przedsiębiorca niezatrudniający pracowników,</w:t>
      </w:r>
    </w:p>
    <w:p w:rsidR="00FF65D5" w:rsidRPr="00D91C59" w:rsidRDefault="00FF65D5" w:rsidP="00FF65D5">
      <w:pPr>
        <w:pStyle w:val="Akapitzlist"/>
        <w:spacing w:after="0" w:line="271" w:lineRule="auto"/>
        <w:ind w:left="568" w:hanging="284"/>
        <w:jc w:val="both"/>
        <w:rPr>
          <w:rFonts w:ascii="Arial" w:hAnsi="Arial" w:cs="Arial"/>
          <w:lang w:eastAsia="pl-PL"/>
        </w:rPr>
      </w:pPr>
      <w:r w:rsidRPr="00D91C59">
        <w:rPr>
          <w:rFonts w:ascii="Arial" w:hAnsi="Arial" w:cs="Arial"/>
          <w:lang w:eastAsia="pl-PL"/>
        </w:rPr>
        <w:t>3)  podmiot ekonomii społecznej, o którym mowa w art. 2 pkt 5 ustawy z dnia 5 sierpnia 2022 r. o ekonomii społecznej lub jednostka tworząca podmiot ekonomii społecznej, o którym mowa w art. 2 pkt 5 lit. b lub c ustawy,</w:t>
      </w:r>
    </w:p>
    <w:p w:rsidR="00FF65D5" w:rsidRPr="00D91C59" w:rsidRDefault="00FF65D5" w:rsidP="00FF65D5">
      <w:pPr>
        <w:pStyle w:val="Akapitzlist"/>
        <w:spacing w:after="0" w:line="271" w:lineRule="auto"/>
        <w:ind w:left="284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eastAsia="Times New Roman" w:hAnsi="Arial" w:cs="Arial"/>
          <w:color w:val="000000"/>
          <w:lang w:eastAsia="pl-PL"/>
        </w:rPr>
        <w:t>4)  rolnicza spółdzielnia produkcyjna,</w:t>
      </w:r>
    </w:p>
    <w:p w:rsidR="00FF65D5" w:rsidRPr="00D91C59" w:rsidRDefault="00FF65D5" w:rsidP="00FF65D5">
      <w:pPr>
        <w:pStyle w:val="Akapitzlist"/>
        <w:spacing w:after="0" w:line="271" w:lineRule="auto"/>
        <w:ind w:left="568" w:hanging="284"/>
        <w:jc w:val="both"/>
        <w:rPr>
          <w:rFonts w:ascii="Arial" w:hAnsi="Arial" w:cs="Arial"/>
        </w:rPr>
      </w:pPr>
      <w:r w:rsidRPr="00D91C59">
        <w:rPr>
          <w:rFonts w:ascii="Arial" w:hAnsi="Arial" w:cs="Arial"/>
        </w:rPr>
        <w:t xml:space="preserve">5) </w:t>
      </w:r>
      <w:r w:rsidR="00D91C59">
        <w:rPr>
          <w:rFonts w:ascii="Arial" w:hAnsi="Arial" w:cs="Arial"/>
        </w:rPr>
        <w:t xml:space="preserve"> </w:t>
      </w:r>
      <w:r w:rsidRPr="00D91C59">
        <w:rPr>
          <w:rFonts w:ascii="Arial" w:hAnsi="Arial" w:cs="Arial"/>
        </w:rPr>
        <w:t xml:space="preserve">pełnoletnia osoba fizyczna, nieposiadająca statusu bezrobotnego,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rolnej, o którym mowa w ustawie z dnia 20 grudnia 1990 r. o ubezpieczeniu społecznym rolników, </w:t>
      </w:r>
    </w:p>
    <w:p w:rsidR="00FF65D5" w:rsidRPr="00D91C59" w:rsidRDefault="00FF65D5" w:rsidP="00FF65D5">
      <w:pPr>
        <w:spacing w:line="271" w:lineRule="auto"/>
        <w:ind w:left="284"/>
        <w:rPr>
          <w:rFonts w:ascii="Arial" w:hAnsi="Arial" w:cs="Arial"/>
          <w:sz w:val="22"/>
          <w:szCs w:val="22"/>
        </w:rPr>
      </w:pPr>
      <w:r w:rsidRPr="00D91C59">
        <w:rPr>
          <w:rFonts w:ascii="Arial" w:hAnsi="Arial" w:cs="Arial"/>
          <w:sz w:val="22"/>
          <w:szCs w:val="22"/>
        </w:rPr>
        <w:t xml:space="preserve">6) </w:t>
      </w:r>
      <w:r w:rsidR="0011414F" w:rsidRPr="00D91C59">
        <w:rPr>
          <w:rFonts w:ascii="Arial" w:hAnsi="Arial" w:cs="Arial"/>
          <w:sz w:val="22"/>
          <w:szCs w:val="22"/>
        </w:rPr>
        <w:t xml:space="preserve">pracodawca, który </w:t>
      </w:r>
      <w:r w:rsidRPr="00D91C59">
        <w:rPr>
          <w:rFonts w:ascii="Arial" w:hAnsi="Arial" w:cs="Arial"/>
          <w:sz w:val="22"/>
          <w:szCs w:val="22"/>
        </w:rPr>
        <w:t>prowadzi działalność co najmniej 6 miesięcy,</w:t>
      </w:r>
    </w:p>
    <w:p w:rsidR="00FF65D5" w:rsidRPr="00D91C59" w:rsidRDefault="0011414F" w:rsidP="0011414F">
      <w:pPr>
        <w:autoSpaceDE w:val="0"/>
        <w:autoSpaceDN w:val="0"/>
        <w:adjustRightInd w:val="0"/>
        <w:spacing w:line="271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color w:val="000000"/>
          <w:sz w:val="22"/>
          <w:szCs w:val="22"/>
          <w:lang w:eastAsia="pl-PL"/>
        </w:rPr>
        <w:t xml:space="preserve">    </w:t>
      </w:r>
      <w:r w:rsidR="00FF65D5" w:rsidRPr="00D91C59">
        <w:rPr>
          <w:rFonts w:ascii="Arial" w:hAnsi="Arial" w:cs="Arial"/>
          <w:color w:val="000000"/>
          <w:sz w:val="22"/>
          <w:szCs w:val="22"/>
          <w:lang w:eastAsia="pl-PL"/>
        </w:rPr>
        <w:t>7</w:t>
      </w:r>
      <w:r w:rsidRPr="00D91C59">
        <w:rPr>
          <w:rFonts w:ascii="Arial" w:hAnsi="Arial" w:cs="Arial"/>
          <w:color w:val="000000"/>
          <w:sz w:val="22"/>
          <w:szCs w:val="22"/>
          <w:lang w:eastAsia="pl-PL"/>
        </w:rPr>
        <w:t xml:space="preserve">) pracodawca, który </w:t>
      </w:r>
      <w:r w:rsidR="00FF65D5" w:rsidRPr="00D91C59">
        <w:rPr>
          <w:rFonts w:ascii="Arial" w:hAnsi="Arial" w:cs="Arial"/>
          <w:color w:val="000000"/>
          <w:sz w:val="22"/>
          <w:szCs w:val="22"/>
          <w:lang w:eastAsia="pl-PL"/>
        </w:rPr>
        <w:t xml:space="preserve">wywiązał się z obowiązku zatrudnienia po zakończonych umowach </w:t>
      </w:r>
      <w:r w:rsidRPr="00D91C59"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</w:t>
      </w:r>
      <w:r w:rsidR="00FF65D5" w:rsidRPr="00D91C59">
        <w:rPr>
          <w:rFonts w:ascii="Arial" w:hAnsi="Arial" w:cs="Arial"/>
          <w:color w:val="000000"/>
          <w:sz w:val="22"/>
          <w:szCs w:val="22"/>
          <w:lang w:eastAsia="pl-PL"/>
        </w:rPr>
        <w:t>stażowych z PUP w Kamiennej Górze w 2025 r.,</w:t>
      </w:r>
    </w:p>
    <w:p w:rsidR="00FF65D5" w:rsidRPr="00D91C59" w:rsidRDefault="00FF65D5" w:rsidP="00FF65D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eastAsia="Times New Roman" w:hAnsi="Arial" w:cs="Arial"/>
          <w:color w:val="000000"/>
          <w:lang w:eastAsia="pl-PL"/>
        </w:rPr>
        <w:t xml:space="preserve">w dniu złożenia wniosku nie </w:t>
      </w:r>
      <w:r w:rsidR="00B2342C" w:rsidRPr="00D91C59">
        <w:rPr>
          <w:rFonts w:ascii="Arial" w:eastAsia="Times New Roman" w:hAnsi="Arial" w:cs="Arial"/>
          <w:color w:val="000000"/>
          <w:lang w:eastAsia="pl-PL"/>
        </w:rPr>
        <w:t>posiada zaległości z tytułu niepłacenia składek na ubezpieczenie społeczne, ubezpieczenie zdrowotne</w:t>
      </w:r>
      <w:r w:rsidRPr="00D91C59">
        <w:rPr>
          <w:rFonts w:ascii="Arial" w:eastAsia="Times New Roman" w:hAnsi="Arial" w:cs="Arial"/>
          <w:color w:val="000000"/>
          <w:lang w:eastAsia="pl-PL"/>
        </w:rPr>
        <w:t xml:space="preserve">, Fundusz Pracy, Fundusz </w:t>
      </w:r>
      <w:r w:rsidR="00B2342C" w:rsidRPr="00D91C59">
        <w:rPr>
          <w:rFonts w:ascii="Arial" w:eastAsia="Times New Roman" w:hAnsi="Arial" w:cs="Arial"/>
          <w:color w:val="000000"/>
          <w:lang w:eastAsia="pl-PL"/>
        </w:rPr>
        <w:t xml:space="preserve">Solidarnościowy i Fundusz Gwarantowanych Świadczeń Pracowniczych, Fundusz Emerytur Pomostowych oraz </w:t>
      </w:r>
      <w:r w:rsidR="00C02C79" w:rsidRPr="00D91C59">
        <w:rPr>
          <w:rFonts w:ascii="Arial" w:eastAsia="Times New Roman" w:hAnsi="Arial" w:cs="Arial"/>
          <w:color w:val="000000"/>
          <w:lang w:eastAsia="pl-PL"/>
        </w:rPr>
        <w:t>z</w:t>
      </w:r>
      <w:r w:rsidR="00B2342C" w:rsidRPr="00D91C59">
        <w:rPr>
          <w:rFonts w:ascii="Arial" w:eastAsia="Times New Roman" w:hAnsi="Arial" w:cs="Arial"/>
          <w:color w:val="000000"/>
          <w:lang w:eastAsia="pl-PL"/>
        </w:rPr>
        <w:t xml:space="preserve"> wpłatami na Państwowy Fundusz Rehabilitacji Osób Niepełnosprawnych, o ile był obowiązkowy do ich opłacania,</w:t>
      </w:r>
    </w:p>
    <w:p w:rsidR="00FF65D5" w:rsidRPr="00D91C59" w:rsidRDefault="00FF65D5" w:rsidP="00FF65D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eastAsia="Times New Roman" w:hAnsi="Arial" w:cs="Arial"/>
          <w:color w:val="000000"/>
          <w:lang w:eastAsia="pl-PL"/>
        </w:rPr>
        <w:t>nie posiada zaległości w Urzędzie Skarbowym z tytułu prowadzenia zobowiązań podatkowych,</w:t>
      </w:r>
    </w:p>
    <w:p w:rsidR="00FF65D5" w:rsidRPr="00D91C59" w:rsidRDefault="00FF65D5" w:rsidP="00FF65D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eastAsia="Times New Roman" w:hAnsi="Arial" w:cs="Arial"/>
          <w:color w:val="000000"/>
          <w:lang w:eastAsia="pl-PL"/>
        </w:rPr>
        <w:t>nie prowadzi działalności związanej z handlem obwoźnym lub handlem na bazarach lub targowiskach,</w:t>
      </w:r>
    </w:p>
    <w:p w:rsidR="00FF65D5" w:rsidRPr="00D91C59" w:rsidRDefault="00FF65D5" w:rsidP="00FF65D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eastAsia="Times New Roman" w:hAnsi="Arial" w:cs="Arial"/>
          <w:color w:val="000000"/>
          <w:lang w:eastAsia="pl-PL"/>
        </w:rPr>
        <w:t>nie został skazany prawomocnym wyrokiem za naruszenie praw pracowniczych, ani nie jest objęty postępowaniem w tej sprawie,</w:t>
      </w:r>
    </w:p>
    <w:p w:rsidR="00FF65D5" w:rsidRPr="00D91C59" w:rsidRDefault="00FF65D5" w:rsidP="00FF65D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eastAsia="Times New Roman" w:hAnsi="Arial" w:cs="Arial"/>
          <w:color w:val="000000"/>
          <w:lang w:eastAsia="pl-PL"/>
        </w:rPr>
        <w:t xml:space="preserve">nie toczy się w stosunku do firmy postępowanie upadłościowe i nie przewiduje się złożenia wniosku o otwarcie postępowania upadłościowego ani likwidacyjnego. </w:t>
      </w:r>
    </w:p>
    <w:p w:rsidR="00FF65D5" w:rsidRPr="00D91C59" w:rsidRDefault="00FF65D5" w:rsidP="00FF65D5">
      <w:pPr>
        <w:pStyle w:val="Akapitzlist"/>
        <w:spacing w:after="0" w:line="271" w:lineRule="auto"/>
        <w:ind w:left="284" w:hanging="284"/>
        <w:rPr>
          <w:rFonts w:ascii="Arial" w:hAnsi="Arial" w:cs="Arial"/>
        </w:rPr>
      </w:pPr>
    </w:p>
    <w:p w:rsidR="00FF65D5" w:rsidRPr="00D91C59" w:rsidRDefault="00FF65D5" w:rsidP="00FF65D5">
      <w:pPr>
        <w:pStyle w:val="Akapitzlist"/>
        <w:numPr>
          <w:ilvl w:val="0"/>
          <w:numId w:val="26"/>
        </w:numPr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eastAsia="Times New Roman" w:hAnsi="Arial" w:cs="Arial"/>
          <w:color w:val="000000"/>
          <w:lang w:eastAsia="pl-PL"/>
        </w:rPr>
        <w:lastRenderedPageBreak/>
        <w:t xml:space="preserve">U organizatora stażu będącego pracodawcą, staż mogą odbywać bezrobotni w liczbie nieprzekraczającej liczby pracowników zatrudnionych u tego organizatora w dniu składania wniosku w przeliczeniu na pełny wymiar czasu pracy. U organizatora stażu, który nie jest pracodawcą albo w dniu składania wniosku zatrudnia pracownika lub pracowników w łącznym wymiarze nieprzekraczającym jednego etatu, staż może odbywać jeden bezrobotny. </w:t>
      </w:r>
    </w:p>
    <w:p w:rsidR="00FF65D5" w:rsidRPr="00D91C59" w:rsidRDefault="00FF65D5" w:rsidP="004E5AA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  <w:lang w:eastAsia="pl-PL"/>
        </w:rPr>
      </w:pPr>
      <w:r w:rsidRPr="00D91C59">
        <w:rPr>
          <w:rFonts w:ascii="Arial" w:hAnsi="Arial" w:cs="Arial"/>
          <w:color w:val="000000"/>
          <w:lang w:eastAsia="pl-PL"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</w:t>
      </w:r>
    </w:p>
    <w:p w:rsidR="00FF65D5" w:rsidRPr="00D91C59" w:rsidRDefault="00FF65D5" w:rsidP="004E5AA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  <w:lang w:eastAsia="pl-PL"/>
        </w:rPr>
      </w:pPr>
      <w:r w:rsidRPr="00D91C59">
        <w:rPr>
          <w:rFonts w:ascii="Arial" w:hAnsi="Arial" w:cs="Arial"/>
          <w:color w:val="000000"/>
          <w:lang w:eastAsia="pl-PL"/>
        </w:rPr>
        <w:t xml:space="preserve">Łączny okres staży realizowanych przez bezrobotnego u tego samego organizatora nie może przekroczyć 12 miesięcy. </w:t>
      </w:r>
    </w:p>
    <w:p w:rsidR="00FF65D5" w:rsidRPr="00D91C59" w:rsidRDefault="00FF65D5" w:rsidP="0074292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  <w:lang w:eastAsia="pl-PL"/>
        </w:rPr>
      </w:pPr>
      <w:r w:rsidRPr="00D91C59">
        <w:rPr>
          <w:rFonts w:ascii="Arial" w:hAnsi="Arial" w:cs="Arial"/>
          <w:color w:val="000000"/>
          <w:lang w:eastAsia="pl-PL"/>
        </w:rPr>
        <w:t xml:space="preserve">Łączny okres staży odbywanych przez bezrobotnego nie może przekroczyć 24 miesięcy w okresie kolejnych 10 lat. </w:t>
      </w:r>
    </w:p>
    <w:p w:rsidR="00FF65D5" w:rsidRPr="00D91C59" w:rsidRDefault="00FF65D5" w:rsidP="0074292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  <w:lang w:eastAsia="pl-PL"/>
        </w:rPr>
      </w:pPr>
      <w:r w:rsidRPr="00D91C59">
        <w:rPr>
          <w:rFonts w:ascii="Arial" w:hAnsi="Arial" w:cs="Arial"/>
        </w:rPr>
        <w:t>Czas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:rsidR="00FF65D5" w:rsidRPr="00D91C59" w:rsidRDefault="00FF65D5" w:rsidP="0074292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  <w:lang w:eastAsia="pl-PL"/>
        </w:rPr>
      </w:pPr>
      <w:r w:rsidRPr="00D91C59">
        <w:rPr>
          <w:rFonts w:ascii="Arial" w:hAnsi="Arial" w:cs="Arial"/>
          <w:color w:val="000000"/>
          <w:lang w:eastAsia="pl-PL"/>
        </w:rPr>
        <w:t xml:space="preserve">Czas realizacji programu stażu przez bezrobotnego odbywającego staż nie może być krótszy niż 20 godzin w przeciętnie pięciodniowym tygodniu pracy, w przyjętym okresie rozliczeniowym nieprzekraczającym 3 miesięcy. </w:t>
      </w:r>
      <w:r w:rsidRPr="00D91C59">
        <w:rPr>
          <w:rFonts w:ascii="Arial" w:hAnsi="Arial" w:cs="Arial"/>
        </w:rPr>
        <w:t>W przypadku niższego miesięcznego wymiaru stażu wysokość stypendium ustala się proporcjonalnie.</w:t>
      </w:r>
    </w:p>
    <w:p w:rsidR="00FF65D5" w:rsidRPr="00D91C59" w:rsidRDefault="00FF65D5" w:rsidP="0074292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hAnsi="Arial" w:cs="Arial"/>
        </w:rPr>
        <w:t>Bezrobotny nie może odbywać stażu w niedziele i święta, w porze nocnej, w systemie pracy zmianowej ani w godzinach nadliczbowych. Dyrektor Urzędu może wyrazić zgodę na realizację stażu w niedzielę i święta, w porze nocnej lub w systemie pracy zmianowej, o ile charakter pracy w danym zawodzie wymaga takiego rozkładu czasu pracy. W tym przypadku organizator do wniosku załącza prośbę o wyrażenie zgody na taką pracę wraz z uzasadnieniem.</w:t>
      </w:r>
    </w:p>
    <w:p w:rsidR="00FF65D5" w:rsidRPr="00D91C59" w:rsidRDefault="00FF65D5" w:rsidP="0074292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hAnsi="Arial" w:cs="Arial"/>
        </w:rPr>
        <w:t>Staż może być realizowany w formie zdalnej na zasadach określonych w przepisach art. 67</w:t>
      </w:r>
      <w:r w:rsidRPr="00D91C59">
        <w:rPr>
          <w:rFonts w:ascii="Arial" w:hAnsi="Arial" w:cs="Arial"/>
          <w:vertAlign w:val="superscript"/>
        </w:rPr>
        <w:t>18</w:t>
      </w:r>
      <w:r w:rsidRPr="00D91C59">
        <w:rPr>
          <w:rFonts w:ascii="Arial" w:hAnsi="Arial" w:cs="Arial"/>
        </w:rPr>
        <w:t>, art. 67</w:t>
      </w:r>
      <w:r w:rsidRPr="00D91C59">
        <w:rPr>
          <w:rFonts w:ascii="Arial" w:hAnsi="Arial" w:cs="Arial"/>
          <w:vertAlign w:val="superscript"/>
        </w:rPr>
        <w:t xml:space="preserve">19 </w:t>
      </w:r>
      <w:r w:rsidRPr="00D91C59">
        <w:rPr>
          <w:rFonts w:ascii="Arial" w:hAnsi="Arial" w:cs="Arial"/>
        </w:rPr>
        <w:t>§ 3–5, art. 67</w:t>
      </w:r>
      <w:r w:rsidRPr="00D91C59">
        <w:rPr>
          <w:rFonts w:ascii="Arial" w:hAnsi="Arial" w:cs="Arial"/>
          <w:vertAlign w:val="superscript"/>
        </w:rPr>
        <w:t>24</w:t>
      </w:r>
      <w:r w:rsidRPr="00D91C59">
        <w:rPr>
          <w:rFonts w:ascii="Arial" w:hAnsi="Arial" w:cs="Arial"/>
        </w:rPr>
        <w:t xml:space="preserve"> § 1 pkt 1, 2 i 4, § 2–5, art. 67</w:t>
      </w:r>
      <w:r w:rsidRPr="00D91C59">
        <w:rPr>
          <w:rFonts w:ascii="Arial" w:hAnsi="Arial" w:cs="Arial"/>
          <w:vertAlign w:val="superscript"/>
        </w:rPr>
        <w:t>25</w:t>
      </w:r>
      <w:r w:rsidRPr="00D91C59">
        <w:rPr>
          <w:rFonts w:ascii="Arial" w:hAnsi="Arial" w:cs="Arial"/>
        </w:rPr>
        <w:t>, art. 67</w:t>
      </w:r>
      <w:r w:rsidRPr="00D91C59">
        <w:rPr>
          <w:rFonts w:ascii="Arial" w:hAnsi="Arial" w:cs="Arial"/>
          <w:vertAlign w:val="superscript"/>
        </w:rPr>
        <w:t>27</w:t>
      </w:r>
      <w:r w:rsidRPr="00D91C59">
        <w:rPr>
          <w:rFonts w:ascii="Arial" w:hAnsi="Arial" w:cs="Arial"/>
        </w:rPr>
        <w:t>, art. 67</w:t>
      </w:r>
      <w:r w:rsidRPr="00D91C59">
        <w:rPr>
          <w:rFonts w:ascii="Arial" w:hAnsi="Arial" w:cs="Arial"/>
          <w:vertAlign w:val="superscript"/>
        </w:rPr>
        <w:t>31</w:t>
      </w:r>
      <w:r w:rsidRPr="00D91C59">
        <w:rPr>
          <w:rFonts w:ascii="Arial" w:hAnsi="Arial" w:cs="Arial"/>
        </w:rPr>
        <w:t xml:space="preserve"> § 4, 7–9 ustawy z dnia 26 czerwca 1974 r. – Kodeks pracy. W tym przypadku organizator do wniosku załącza uzasadnienie zorganizowania stażu w formie zdalnej.  Szczegółowe zasady odbywania stażu w formie zdalnej oraz wymiar stażu określa umowa o organizację stażu zawierana między </w:t>
      </w:r>
      <w:r w:rsidRPr="00D91C59">
        <w:rPr>
          <w:rFonts w:ascii="Arial" w:eastAsia="Times New Roman" w:hAnsi="Arial" w:cs="Arial"/>
          <w:lang w:eastAsia="pl-PL"/>
        </w:rPr>
        <w:t>Dyrektorem Urzędu,</w:t>
      </w:r>
      <w:r w:rsidRPr="00D91C59">
        <w:rPr>
          <w:rFonts w:ascii="Arial" w:hAnsi="Arial" w:cs="Arial"/>
        </w:rPr>
        <w:t xml:space="preserve"> organizatorem stażu i osobą bezrobotną.</w:t>
      </w:r>
    </w:p>
    <w:p w:rsidR="00FF65D5" w:rsidRPr="00D91C59" w:rsidRDefault="00FF65D5" w:rsidP="0074292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eastAsia="Times New Roman" w:hAnsi="Arial" w:cs="Arial"/>
        </w:rPr>
        <w:t xml:space="preserve">Bezrobotnemu w okresie odbywania stażu przysługuje stypendium, którego wysokość wynosi </w:t>
      </w:r>
      <w:r w:rsidRPr="00D91C59">
        <w:rPr>
          <w:rFonts w:ascii="Arial" w:hAnsi="Arial" w:cs="Arial"/>
        </w:rPr>
        <w:t>miesięcznie 160% zasiłku, o którym mowa w art. 224 ust. 1 pkt 1 ustawy, jeżeli miesięczny wymiar stażu jest równy maksymalnemu wymiarowi określonemu w pkt. 9.</w:t>
      </w:r>
    </w:p>
    <w:p w:rsidR="00FF65D5" w:rsidRPr="00D91C59" w:rsidRDefault="00FF65D5" w:rsidP="0074292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  <w:lang w:eastAsia="pl-PL"/>
        </w:rPr>
      </w:pPr>
      <w:r w:rsidRPr="00D91C59">
        <w:rPr>
          <w:rFonts w:ascii="Arial" w:hAnsi="Arial" w:cs="Arial"/>
          <w:lang w:eastAsia="pl-PL"/>
        </w:rPr>
        <w:t xml:space="preserve">Organizator stażu po zakończeniu stażu wydaje bezrobotnemu opinię zawierającą informacje o realizowanych przez niego zadaniach oraz nabytej wiedzy i umiejętnościach. </w:t>
      </w:r>
    </w:p>
    <w:p w:rsidR="00FF65D5" w:rsidRPr="00D91C59" w:rsidRDefault="00FF65D5" w:rsidP="0074292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  <w:lang w:eastAsia="pl-PL"/>
        </w:rPr>
      </w:pPr>
      <w:r w:rsidRPr="00D91C59">
        <w:rPr>
          <w:rFonts w:ascii="Arial" w:hAnsi="Arial" w:cs="Arial"/>
          <w:lang w:eastAsia="pl-PL"/>
        </w:rPr>
        <w:t>Dyrektor Urzędu po zakończeniu stażu wydaje bezrobotnemu zaświadczenie o odbyciu stażu.</w:t>
      </w:r>
    </w:p>
    <w:p w:rsidR="00FF65D5" w:rsidRPr="00D91C59" w:rsidRDefault="00FF65D5" w:rsidP="0074292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  <w:lang w:eastAsia="pl-PL"/>
        </w:rPr>
      </w:pPr>
      <w:r w:rsidRPr="00D91C59">
        <w:rPr>
          <w:rFonts w:ascii="Arial" w:hAnsi="Arial" w:cs="Arial"/>
          <w:lang w:eastAsia="pl-PL"/>
        </w:rPr>
        <w:t xml:space="preserve">Nadzór nad odbywaniem stażu przez bezrobotnego sprawuje </w:t>
      </w:r>
      <w:r w:rsidR="004E5AA7" w:rsidRPr="00D91C59">
        <w:rPr>
          <w:rFonts w:ascii="Arial" w:hAnsi="Arial" w:cs="Arial"/>
          <w:lang w:eastAsia="pl-PL"/>
        </w:rPr>
        <w:t>starosta.</w:t>
      </w:r>
    </w:p>
    <w:p w:rsidR="00FF65D5" w:rsidRPr="00D91C59" w:rsidRDefault="00FF65D5" w:rsidP="00FF65D5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:rsidR="004E5AA7" w:rsidRPr="00D91C59" w:rsidRDefault="004E5AA7" w:rsidP="00FF65D5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:rsidR="004E5AA7" w:rsidRPr="00D91C59" w:rsidRDefault="004E5AA7" w:rsidP="00FF65D5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:rsidR="00D91C59" w:rsidRDefault="00D91C59" w:rsidP="00FF65D5">
      <w:pPr>
        <w:pStyle w:val="Akapitzlist"/>
        <w:spacing w:after="0" w:line="271" w:lineRule="auto"/>
        <w:ind w:left="0"/>
        <w:jc w:val="center"/>
        <w:rPr>
          <w:rFonts w:ascii="Arial" w:hAnsi="Arial" w:cs="Arial"/>
          <w:b/>
        </w:rPr>
      </w:pPr>
    </w:p>
    <w:p w:rsidR="00D91C59" w:rsidRDefault="00D91C59" w:rsidP="00FF65D5">
      <w:pPr>
        <w:pStyle w:val="Akapitzlist"/>
        <w:spacing w:after="0" w:line="271" w:lineRule="auto"/>
        <w:ind w:left="0"/>
        <w:jc w:val="center"/>
        <w:rPr>
          <w:rFonts w:ascii="Arial" w:hAnsi="Arial" w:cs="Arial"/>
          <w:b/>
        </w:rPr>
      </w:pPr>
    </w:p>
    <w:p w:rsidR="00D91C59" w:rsidRDefault="00D91C59" w:rsidP="00FF65D5">
      <w:pPr>
        <w:pStyle w:val="Akapitzlist"/>
        <w:spacing w:after="0" w:line="271" w:lineRule="auto"/>
        <w:ind w:left="0"/>
        <w:jc w:val="center"/>
        <w:rPr>
          <w:rFonts w:ascii="Arial" w:hAnsi="Arial" w:cs="Arial"/>
          <w:b/>
        </w:rPr>
      </w:pPr>
    </w:p>
    <w:p w:rsidR="00FF65D5" w:rsidRPr="00D91C59" w:rsidRDefault="00FF65D5" w:rsidP="00FF65D5">
      <w:pPr>
        <w:pStyle w:val="Akapitzlist"/>
        <w:spacing w:after="0" w:line="271" w:lineRule="auto"/>
        <w:ind w:left="0"/>
        <w:jc w:val="center"/>
        <w:rPr>
          <w:rFonts w:ascii="Arial" w:hAnsi="Arial" w:cs="Arial"/>
          <w:b/>
        </w:rPr>
      </w:pPr>
      <w:r w:rsidRPr="00D91C59">
        <w:rPr>
          <w:rFonts w:ascii="Arial" w:hAnsi="Arial" w:cs="Arial"/>
          <w:b/>
        </w:rPr>
        <w:lastRenderedPageBreak/>
        <w:t>ROZDZIAŁ II</w:t>
      </w:r>
    </w:p>
    <w:p w:rsidR="0074292F" w:rsidRPr="00D91C59" w:rsidRDefault="0074292F" w:rsidP="00FF65D5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:rsidR="00FF65D5" w:rsidRPr="00D91C59" w:rsidRDefault="00FF65D5" w:rsidP="00FF65D5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§ </w:t>
      </w:r>
      <w:r w:rsidR="0074292F" w:rsidRPr="00D91C59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2</w:t>
      </w:r>
    </w:p>
    <w:p w:rsidR="00FF65D5" w:rsidRPr="00D91C59" w:rsidRDefault="00FF65D5" w:rsidP="00FF65D5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Wnioski o zorganizowanie stażu</w:t>
      </w:r>
    </w:p>
    <w:p w:rsidR="00FF65D5" w:rsidRPr="00D91C59" w:rsidRDefault="00FF65D5" w:rsidP="00FF65D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lang w:eastAsia="pl-PL"/>
        </w:rPr>
      </w:pPr>
      <w:r w:rsidRPr="00D91C59">
        <w:rPr>
          <w:rFonts w:ascii="Arial" w:eastAsia="Times New Roman" w:hAnsi="Arial" w:cs="Arial"/>
          <w:lang w:eastAsia="pl-PL"/>
        </w:rPr>
        <w:t>Uprawniony organizator zamierzający zorganizować staż składa wniosek w postaci pisemnej</w:t>
      </w:r>
      <w:r w:rsidRPr="00D91C59">
        <w:rPr>
          <w:rFonts w:ascii="Arial" w:eastAsia="Times New Roman" w:hAnsi="Arial" w:cs="Arial"/>
        </w:rPr>
        <w:t xml:space="preserve"> w siedzibie Urzędu</w:t>
      </w:r>
      <w:r w:rsidRPr="00D91C59">
        <w:rPr>
          <w:rFonts w:ascii="Arial" w:hAnsi="Arial" w:cs="Arial"/>
        </w:rPr>
        <w:t xml:space="preserve"> na obowiązujących w Urzędzie formularzach. Druki wniosków dostępne są w siedzibie Urzędu oraz na stronie internetowej Urzędu.</w:t>
      </w:r>
    </w:p>
    <w:p w:rsidR="00FF65D5" w:rsidRPr="00D91C59" w:rsidRDefault="00FF65D5" w:rsidP="00FF65D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lang w:eastAsia="pl-PL"/>
        </w:rPr>
      </w:pPr>
      <w:r w:rsidRPr="00D91C59">
        <w:rPr>
          <w:rFonts w:ascii="Arial" w:eastAsia="Times New Roman" w:hAnsi="Arial" w:cs="Arial"/>
          <w:color w:val="000000"/>
          <w:lang w:eastAsia="pl-PL"/>
        </w:rPr>
        <w:t xml:space="preserve">Wniosek musi być wypełniony w sposób czytelny. Należy wypełnić każdy punkt we wniosku. Nie wolno usuwać elementów, zmieniać treści i formy wniosku. </w:t>
      </w:r>
    </w:p>
    <w:p w:rsidR="00FF65D5" w:rsidRPr="00D91C59" w:rsidRDefault="00FF65D5" w:rsidP="00FF65D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lang w:eastAsia="pl-PL"/>
        </w:rPr>
      </w:pPr>
      <w:r w:rsidRPr="00D91C59">
        <w:rPr>
          <w:rFonts w:ascii="Arial" w:eastAsia="Times New Roman" w:hAnsi="Arial" w:cs="Arial"/>
          <w:lang w:eastAsia="pl-PL"/>
        </w:rPr>
        <w:t xml:space="preserve">Organizator stażu może we wniosku wskazać imię i nazwisko bezrobotnego, którego przyjmuje na staż. </w:t>
      </w:r>
    </w:p>
    <w:p w:rsidR="00FF65D5" w:rsidRPr="00D91C59" w:rsidRDefault="00FF65D5" w:rsidP="00FF65D5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:rsidR="00FF65D5" w:rsidRPr="00D91C59" w:rsidRDefault="00FF65D5" w:rsidP="00FF65D5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§ </w:t>
      </w:r>
      <w:r w:rsidR="0074292F" w:rsidRPr="00D91C59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3</w:t>
      </w:r>
    </w:p>
    <w:p w:rsidR="0074292F" w:rsidRPr="00D91C59" w:rsidRDefault="0074292F" w:rsidP="00FF65D5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</w:p>
    <w:p w:rsidR="00FF65D5" w:rsidRPr="00D91C59" w:rsidRDefault="00FF65D5" w:rsidP="00FF65D5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Postanowienia dotyczące rozpatrywania wniosków o zorganizowanie stażu</w:t>
      </w:r>
    </w:p>
    <w:p w:rsidR="00FF65D5" w:rsidRPr="00D91C59" w:rsidRDefault="00FF65D5" w:rsidP="00FF65D5">
      <w:pPr>
        <w:widowControl/>
        <w:numPr>
          <w:ilvl w:val="0"/>
          <w:numId w:val="23"/>
        </w:numPr>
        <w:suppressAutoHyphens w:val="0"/>
        <w:overflowPunct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color w:val="000000"/>
          <w:sz w:val="22"/>
          <w:szCs w:val="22"/>
          <w:lang w:eastAsia="pl-PL"/>
        </w:rPr>
        <w:t xml:space="preserve">Wnioski rozpatrywane są pod względem formalnym i merytorycznym. </w:t>
      </w:r>
    </w:p>
    <w:p w:rsidR="00FF65D5" w:rsidRPr="00D91C59" w:rsidRDefault="00FF65D5" w:rsidP="00FF65D5">
      <w:pPr>
        <w:widowControl/>
        <w:numPr>
          <w:ilvl w:val="0"/>
          <w:numId w:val="23"/>
        </w:numPr>
        <w:suppressAutoHyphens w:val="0"/>
        <w:overflowPunct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sz w:val="22"/>
          <w:szCs w:val="22"/>
          <w:lang w:eastAsia="pl-PL"/>
        </w:rPr>
        <w:t xml:space="preserve">W przypadku wystąpienia braków lub nieprawidłowości w złożonym wniosku, Dyrektor wyznacza termin do uzupełnienia. Wnioski nieuzupełnione w wyznaczonym terminie będą rozpatrzone negatywnie. </w:t>
      </w:r>
    </w:p>
    <w:p w:rsidR="00FF65D5" w:rsidRPr="00D91C59" w:rsidRDefault="00FF65D5" w:rsidP="00FF65D5">
      <w:pPr>
        <w:widowControl/>
        <w:numPr>
          <w:ilvl w:val="0"/>
          <w:numId w:val="23"/>
        </w:numPr>
        <w:suppressAutoHyphens w:val="0"/>
        <w:overflowPunct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color w:val="000000"/>
          <w:sz w:val="22"/>
          <w:szCs w:val="22"/>
          <w:lang w:eastAsia="pl-PL"/>
        </w:rPr>
        <w:t>Wniosek rozpatrzony negatywnie w ocenie formalnej spowoduje, że wniosek nie podlega ocenie merytorycznej.</w:t>
      </w:r>
    </w:p>
    <w:p w:rsidR="00FF65D5" w:rsidRPr="00D91C59" w:rsidRDefault="00FF65D5" w:rsidP="00FF65D5">
      <w:pPr>
        <w:widowControl/>
        <w:numPr>
          <w:ilvl w:val="0"/>
          <w:numId w:val="23"/>
        </w:numPr>
        <w:suppressAutoHyphens w:val="0"/>
        <w:overflowPunct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color w:val="000000"/>
          <w:sz w:val="22"/>
          <w:szCs w:val="22"/>
          <w:lang w:eastAsia="pl-PL"/>
        </w:rPr>
        <w:t xml:space="preserve">W przypadku braku środków finansowych wnioski nie podlegają ocenie formalnej i merytorycznej i będą rozpatrzone negatywnie. </w:t>
      </w:r>
    </w:p>
    <w:p w:rsidR="00FF65D5" w:rsidRPr="00D91C59" w:rsidRDefault="00FF65D5" w:rsidP="00FF65D5">
      <w:pPr>
        <w:widowControl/>
        <w:numPr>
          <w:ilvl w:val="0"/>
          <w:numId w:val="23"/>
        </w:numPr>
        <w:suppressAutoHyphens w:val="0"/>
        <w:overflowPunct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sz w:val="22"/>
          <w:szCs w:val="22"/>
          <w:lang w:eastAsia="pl-PL"/>
        </w:rPr>
        <w:t xml:space="preserve">Urząd zastrzega sobie prawo do przeprowadzenia kontroli w miejscu wskazanym przez organizatora, jako miejsce odbywania stażu przed rozpatrzeniem wniosku. </w:t>
      </w:r>
    </w:p>
    <w:p w:rsidR="00FF65D5" w:rsidRPr="00D91C59" w:rsidRDefault="00FF65D5" w:rsidP="00FF65D5">
      <w:pPr>
        <w:widowControl/>
        <w:numPr>
          <w:ilvl w:val="0"/>
          <w:numId w:val="23"/>
        </w:numPr>
        <w:suppressAutoHyphens w:val="0"/>
        <w:overflowPunct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color w:val="000000"/>
          <w:sz w:val="22"/>
          <w:szCs w:val="22"/>
          <w:lang w:eastAsia="pl-PL"/>
        </w:rPr>
        <w:t xml:space="preserve">Decyzję o przyznaniu lub odmowie zorganizowania stażu podejmuje Dyrektor Urzędu. </w:t>
      </w:r>
    </w:p>
    <w:p w:rsidR="00FF65D5" w:rsidRPr="00D91C59" w:rsidRDefault="00FF65D5" w:rsidP="00FF65D5">
      <w:pPr>
        <w:widowControl/>
        <w:numPr>
          <w:ilvl w:val="0"/>
          <w:numId w:val="23"/>
        </w:numPr>
        <w:suppressAutoHyphens w:val="0"/>
        <w:overflowPunct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color w:val="000000"/>
          <w:sz w:val="22"/>
          <w:szCs w:val="22"/>
          <w:lang w:eastAsia="pl-PL"/>
        </w:rPr>
        <w:t>Dyrektor w terminie 30 dni od dnia złożenia wniosku informuje organizatora o sposobie rozpatrzenia wniosku.</w:t>
      </w:r>
    </w:p>
    <w:p w:rsidR="00FF65D5" w:rsidRPr="00D91C59" w:rsidRDefault="00FF65D5" w:rsidP="00FF65D5">
      <w:pPr>
        <w:widowControl/>
        <w:numPr>
          <w:ilvl w:val="0"/>
          <w:numId w:val="23"/>
        </w:numPr>
        <w:suppressAutoHyphens w:val="0"/>
        <w:overflowPunct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color w:val="000000"/>
          <w:sz w:val="22"/>
          <w:szCs w:val="22"/>
          <w:lang w:eastAsia="pl-PL"/>
        </w:rPr>
        <w:t xml:space="preserve">Od negatywnie rozpatrzonego wniosku nie przysługuje odwołanie na podstawie kodeksu postępowania administracyjnego. </w:t>
      </w:r>
    </w:p>
    <w:p w:rsidR="00FF65D5" w:rsidRPr="00D91C59" w:rsidRDefault="00FF65D5" w:rsidP="00FF65D5">
      <w:pPr>
        <w:widowControl/>
        <w:numPr>
          <w:ilvl w:val="0"/>
          <w:numId w:val="23"/>
        </w:numPr>
        <w:tabs>
          <w:tab w:val="left" w:pos="0"/>
          <w:tab w:val="left" w:pos="426"/>
        </w:tabs>
        <w:suppressAutoHyphens w:val="0"/>
        <w:overflowPunct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color w:val="000000"/>
          <w:sz w:val="22"/>
          <w:szCs w:val="22"/>
          <w:lang w:eastAsia="pl-PL"/>
        </w:rPr>
        <w:t xml:space="preserve">Fakt złożenia wniosku nie gwarantuje zorganizowania stażu. </w:t>
      </w:r>
    </w:p>
    <w:p w:rsidR="00FF65D5" w:rsidRPr="00D91C59" w:rsidRDefault="00FF65D5" w:rsidP="00FF65D5">
      <w:pPr>
        <w:widowControl/>
        <w:numPr>
          <w:ilvl w:val="0"/>
          <w:numId w:val="23"/>
        </w:numPr>
        <w:tabs>
          <w:tab w:val="left" w:pos="0"/>
          <w:tab w:val="left" w:pos="426"/>
        </w:tabs>
        <w:suppressAutoHyphens w:val="0"/>
        <w:overflowPunct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color w:val="000000"/>
          <w:sz w:val="22"/>
          <w:szCs w:val="22"/>
          <w:lang w:eastAsia="pl-PL"/>
        </w:rPr>
        <w:t>Złożony wniosek nie podlega zwrotowi.</w:t>
      </w:r>
    </w:p>
    <w:p w:rsidR="00FF65D5" w:rsidRPr="00D91C59" w:rsidRDefault="00FF65D5" w:rsidP="00FF65D5">
      <w:pPr>
        <w:widowControl/>
        <w:numPr>
          <w:ilvl w:val="0"/>
          <w:numId w:val="23"/>
        </w:numPr>
        <w:tabs>
          <w:tab w:val="left" w:pos="0"/>
          <w:tab w:val="left" w:pos="426"/>
        </w:tabs>
        <w:suppressAutoHyphens w:val="0"/>
        <w:overflowPunct/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b/>
          <w:color w:val="000000"/>
          <w:sz w:val="22"/>
          <w:szCs w:val="22"/>
          <w:lang w:eastAsia="pl-PL"/>
        </w:rPr>
        <w:t>Dyrektor w uzasadnionych przypadkach może odstąpić od wymogu obowiązku zatrudnienia osoby skierowanej na staż.</w:t>
      </w:r>
    </w:p>
    <w:p w:rsidR="00FF65D5" w:rsidRPr="00D91C59" w:rsidRDefault="00FF65D5" w:rsidP="00FF65D5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</w:p>
    <w:p w:rsidR="00FF65D5" w:rsidRPr="00D91C59" w:rsidRDefault="00FF65D5" w:rsidP="00FF65D5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b/>
          <w:color w:val="000000"/>
          <w:sz w:val="22"/>
          <w:szCs w:val="22"/>
          <w:lang w:eastAsia="pl-PL"/>
        </w:rPr>
        <w:t>ROZDZIAŁ III</w:t>
      </w:r>
    </w:p>
    <w:p w:rsidR="0074292F" w:rsidRPr="00D91C59" w:rsidRDefault="0074292F" w:rsidP="00FF65D5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:rsidR="00FF65D5" w:rsidRPr="00D91C59" w:rsidRDefault="00FF65D5" w:rsidP="00FF65D5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§ </w:t>
      </w:r>
      <w:r w:rsidR="0074292F" w:rsidRPr="00D91C59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4</w:t>
      </w:r>
    </w:p>
    <w:p w:rsidR="0074292F" w:rsidRPr="00D91C59" w:rsidRDefault="0074292F" w:rsidP="00FF65D5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:rsidR="0074292F" w:rsidRPr="00D91C59" w:rsidRDefault="0074292F" w:rsidP="0074292F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Zawieranie umowy o odbywaniu stażu</w:t>
      </w:r>
    </w:p>
    <w:p w:rsidR="00FF65D5" w:rsidRPr="00D91C59" w:rsidRDefault="00FF65D5" w:rsidP="00FF65D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eastAsia="Times New Roman" w:hAnsi="Arial" w:cs="Arial"/>
          <w:color w:val="000000"/>
          <w:lang w:eastAsia="pl-PL"/>
        </w:rPr>
        <w:t xml:space="preserve">W przypadku pozytywnie rozpatrzonego wniosku Dyrektor Urzędu zawiera </w:t>
      </w:r>
      <w:r w:rsidRPr="00D91C59">
        <w:rPr>
          <w:rFonts w:ascii="Arial" w:hAnsi="Arial" w:cs="Arial"/>
        </w:rPr>
        <w:t xml:space="preserve">z organizatorem stażu i osobą bezrobotną </w:t>
      </w:r>
      <w:r w:rsidRPr="00D91C59">
        <w:rPr>
          <w:rFonts w:ascii="Arial" w:eastAsia="Times New Roman" w:hAnsi="Arial" w:cs="Arial"/>
          <w:color w:val="000000"/>
          <w:lang w:eastAsia="pl-PL"/>
        </w:rPr>
        <w:t xml:space="preserve">umowę o </w:t>
      </w:r>
      <w:r w:rsidRPr="00D91C59">
        <w:rPr>
          <w:rFonts w:ascii="Arial" w:eastAsia="Times New Roman" w:hAnsi="Arial" w:cs="Arial"/>
          <w:lang w:eastAsia="pl-PL"/>
        </w:rPr>
        <w:t xml:space="preserve">odbywaniu </w:t>
      </w:r>
      <w:r w:rsidRPr="00D91C59">
        <w:rPr>
          <w:rFonts w:ascii="Arial" w:eastAsia="Times New Roman" w:hAnsi="Arial" w:cs="Arial"/>
          <w:color w:val="000000"/>
          <w:lang w:eastAsia="pl-PL"/>
        </w:rPr>
        <w:t xml:space="preserve">stażu. </w:t>
      </w:r>
    </w:p>
    <w:p w:rsidR="00FF65D5" w:rsidRPr="00D91C59" w:rsidRDefault="00FF65D5" w:rsidP="00FF65D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hAnsi="Arial" w:cs="Arial"/>
        </w:rPr>
        <w:t xml:space="preserve">Zawarta umowa określa szczegółowe prawa i obowiązki stron (Urząd może na wniosek organizatora stażu udostępnić wzór umowy do wglądu). </w:t>
      </w:r>
    </w:p>
    <w:p w:rsidR="00FF65D5" w:rsidRPr="00D91C59" w:rsidRDefault="00FF65D5" w:rsidP="00FF65D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eastAsia="Times New Roman" w:hAnsi="Arial" w:cs="Arial"/>
          <w:color w:val="000000"/>
          <w:lang w:eastAsia="pl-PL"/>
        </w:rPr>
        <w:t xml:space="preserve">Dyrektor, dążąc do zapewnienia osobie bezrobotnej stabilnego zatrudnienia, może zawrzeć w umowie obowiązek zatrudnienia bezrobotnego po stażu. Niewywiązanie się z tego obowiązku, może skutkować żądaniem przez Dyrektora zapłacenia kary umownej. </w:t>
      </w:r>
    </w:p>
    <w:p w:rsidR="00FF65D5" w:rsidRPr="00D91C59" w:rsidRDefault="00FF65D5" w:rsidP="00FF65D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eastAsia="Times New Roman" w:hAnsi="Arial" w:cs="Arial"/>
          <w:color w:val="000000"/>
          <w:lang w:eastAsia="pl-PL"/>
        </w:rPr>
        <w:lastRenderedPageBreak/>
        <w:t xml:space="preserve">Zawarcie umowy następuje w drodze zgodnego oświadczenia woli stron i żadnej ze stron nie przysługuje roszczenie o jej zawarcie. </w:t>
      </w:r>
    </w:p>
    <w:p w:rsidR="00FF65D5" w:rsidRPr="00D91C59" w:rsidRDefault="00FF65D5" w:rsidP="00FF65D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eastAsia="Times New Roman" w:hAnsi="Arial" w:cs="Arial"/>
          <w:color w:val="000000"/>
          <w:lang w:eastAsia="pl-PL"/>
        </w:rPr>
        <w:t>Przed powierzeniem bezrobotnemu wykonania zadań przewidzianych programem stażu organizator stażu kieruje bezrobotnego, na własny koszt, na wstępne badania lekarskie, na zasadach przewidzianych dla pracowników, określonych w przepisach wydanych na podstawie art. 229 § 8 ustawy z dnia 26 czerwca 1974 r. – Kodeks pracy.</w:t>
      </w:r>
    </w:p>
    <w:p w:rsidR="00FF65D5" w:rsidRPr="00D91C59" w:rsidRDefault="00FF65D5" w:rsidP="00FF65D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eastAsia="Times New Roman" w:hAnsi="Arial" w:cs="Arial"/>
          <w:color w:val="000000"/>
          <w:lang w:eastAsia="pl-PL"/>
        </w:rPr>
        <w:t xml:space="preserve">W przypadku przerwania stażu przez: </w:t>
      </w:r>
    </w:p>
    <w:p w:rsidR="00FF65D5" w:rsidRPr="00D91C59" w:rsidRDefault="00FF65D5" w:rsidP="00FF65D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eastAsia="Times New Roman" w:hAnsi="Arial" w:cs="Arial"/>
          <w:color w:val="000000"/>
          <w:lang w:eastAsia="pl-PL"/>
        </w:rPr>
        <w:t xml:space="preserve">Starostę z powodu nierealizowania przez organizatora programu stażu lub niedotrzymywania  warunków jego odbywania, </w:t>
      </w:r>
    </w:p>
    <w:p w:rsidR="00FF65D5" w:rsidRPr="00D91C59" w:rsidRDefault="00FF65D5" w:rsidP="00FF65D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91C59">
        <w:rPr>
          <w:rFonts w:ascii="Arial" w:eastAsia="Times New Roman" w:hAnsi="Arial" w:cs="Arial"/>
          <w:color w:val="000000"/>
          <w:lang w:eastAsia="pl-PL"/>
        </w:rPr>
        <w:t xml:space="preserve">organizatora stażu bez uzasadnionej przyczyny </w:t>
      </w:r>
    </w:p>
    <w:p w:rsidR="00FF65D5" w:rsidRPr="00D91C59" w:rsidRDefault="00FF65D5" w:rsidP="00FF65D5">
      <w:pPr>
        <w:autoSpaceDE w:val="0"/>
        <w:autoSpaceDN w:val="0"/>
        <w:adjustRightInd w:val="0"/>
        <w:spacing w:line="271" w:lineRule="auto"/>
        <w:ind w:left="360"/>
        <w:jc w:val="both"/>
        <w:rPr>
          <w:rFonts w:ascii="Arial" w:hAnsi="Arial" w:cs="Arial"/>
          <w:i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i/>
          <w:color w:val="000000"/>
          <w:sz w:val="22"/>
          <w:szCs w:val="22"/>
          <w:lang w:eastAsia="pl-PL"/>
        </w:rPr>
        <w:t xml:space="preserve">- </w:t>
      </w:r>
      <w:r w:rsidRPr="00D91C59">
        <w:rPr>
          <w:rFonts w:ascii="Arial" w:hAnsi="Arial" w:cs="Arial"/>
          <w:color w:val="000000"/>
          <w:sz w:val="22"/>
          <w:szCs w:val="22"/>
          <w:lang w:eastAsia="pl-PL"/>
        </w:rPr>
        <w:t>organizator stażu nie może korzystać z form pomocy, z wyłączeniem pośrednictwa pracy i poradnictwa zawodowego, przez okres 12 miesięcy od dnia przerwania realizacji stażu przez Starostę lub przerwania stażu przez organizatora stażu.</w:t>
      </w:r>
    </w:p>
    <w:p w:rsidR="00FF65D5" w:rsidRPr="00D91C59" w:rsidRDefault="00FF65D5" w:rsidP="00FF65D5">
      <w:pPr>
        <w:autoSpaceDE w:val="0"/>
        <w:autoSpaceDN w:val="0"/>
        <w:adjustRightInd w:val="0"/>
        <w:spacing w:line="271" w:lineRule="auto"/>
        <w:ind w:left="360" w:hanging="360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FF65D5" w:rsidRPr="00D91C59" w:rsidRDefault="00FF65D5" w:rsidP="00FF65D5">
      <w:pPr>
        <w:autoSpaceDE w:val="0"/>
        <w:autoSpaceDN w:val="0"/>
        <w:adjustRightInd w:val="0"/>
        <w:spacing w:line="271" w:lineRule="auto"/>
        <w:ind w:left="360" w:hanging="360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FF65D5" w:rsidRPr="00D91C59" w:rsidRDefault="00FF65D5" w:rsidP="00FF65D5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b/>
          <w:color w:val="000000"/>
          <w:sz w:val="22"/>
          <w:szCs w:val="22"/>
          <w:lang w:eastAsia="pl-PL"/>
        </w:rPr>
        <w:t>ROZDZIAŁ IV</w:t>
      </w:r>
    </w:p>
    <w:p w:rsidR="0074292F" w:rsidRPr="00D91C59" w:rsidRDefault="0074292F" w:rsidP="00FF65D5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:rsidR="00FF65D5" w:rsidRPr="00D91C59" w:rsidRDefault="00FF65D5" w:rsidP="00FF65D5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§ </w:t>
      </w:r>
      <w:r w:rsidR="0074292F" w:rsidRPr="00D91C59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5</w:t>
      </w:r>
    </w:p>
    <w:p w:rsidR="0074292F" w:rsidRPr="00D91C59" w:rsidRDefault="0074292F" w:rsidP="0074292F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D91C59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Postanowienia końcowe</w:t>
      </w:r>
    </w:p>
    <w:p w:rsidR="00FF65D5" w:rsidRPr="00D91C59" w:rsidRDefault="00FF65D5" w:rsidP="00FF65D5">
      <w:pPr>
        <w:pStyle w:val="Akapitzlist"/>
        <w:numPr>
          <w:ilvl w:val="0"/>
          <w:numId w:val="33"/>
        </w:numPr>
        <w:spacing w:after="0" w:line="271" w:lineRule="auto"/>
        <w:jc w:val="both"/>
        <w:rPr>
          <w:rFonts w:ascii="Arial" w:hAnsi="Arial" w:cs="Arial"/>
        </w:rPr>
      </w:pPr>
      <w:r w:rsidRPr="00D91C59">
        <w:rPr>
          <w:rFonts w:ascii="Arial" w:hAnsi="Arial" w:cs="Arial"/>
        </w:rPr>
        <w:t xml:space="preserve">W szczególnych przypadkach Dyrektor Urzędu, działając zgodnie z obowiązującymi przepisami prawa, może wyrazić zgodę na pozytywne rozpatrzenie wniosku niespełniającego wszystkich warunków zawartych w niniejszym dokumencie. </w:t>
      </w:r>
    </w:p>
    <w:p w:rsidR="00FF65D5" w:rsidRPr="00D91C59" w:rsidRDefault="00FF65D5" w:rsidP="00FF65D5">
      <w:pPr>
        <w:pStyle w:val="Akapitzlist"/>
        <w:numPr>
          <w:ilvl w:val="0"/>
          <w:numId w:val="33"/>
        </w:numPr>
        <w:spacing w:after="0" w:line="271" w:lineRule="auto"/>
        <w:jc w:val="both"/>
        <w:rPr>
          <w:rFonts w:ascii="Arial" w:hAnsi="Arial" w:cs="Arial"/>
        </w:rPr>
      </w:pPr>
      <w:r w:rsidRPr="00D91C59">
        <w:rPr>
          <w:rFonts w:ascii="Arial" w:eastAsia="Times New Roman" w:hAnsi="Arial" w:cs="Arial"/>
          <w:color w:val="000000"/>
          <w:lang w:eastAsia="pl-PL"/>
        </w:rPr>
        <w:t xml:space="preserve">Regulamin obowiązuje od dnia wprowadzenia go w życie Zarządzeniem Dyrektora. </w:t>
      </w:r>
    </w:p>
    <w:p w:rsidR="00FF65D5" w:rsidRPr="00D91C59" w:rsidRDefault="00FF65D5" w:rsidP="00FF65D5">
      <w:pPr>
        <w:rPr>
          <w:rFonts w:ascii="Arial" w:hAnsi="Arial" w:cs="Arial"/>
          <w:sz w:val="22"/>
          <w:szCs w:val="22"/>
        </w:rPr>
      </w:pPr>
    </w:p>
    <w:p w:rsidR="00B517DA" w:rsidRPr="00D91C59" w:rsidRDefault="00B517DA" w:rsidP="00FF65D5">
      <w:pPr>
        <w:rPr>
          <w:rFonts w:ascii="Arial" w:hAnsi="Arial" w:cs="Arial"/>
          <w:sz w:val="22"/>
          <w:szCs w:val="22"/>
        </w:rPr>
      </w:pPr>
    </w:p>
    <w:sectPr w:rsidR="00B517DA" w:rsidRPr="00D91C59" w:rsidSect="00D91C59">
      <w:headerReference w:type="default" r:id="rId8"/>
      <w:footerReference w:type="default" r:id="rId9"/>
      <w:pgSz w:w="11906" w:h="16838"/>
      <w:pgMar w:top="1934" w:right="1020" w:bottom="1020" w:left="851" w:header="284" w:footer="43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70F" w:rsidRDefault="00F5670F">
      <w:r>
        <w:separator/>
      </w:r>
    </w:p>
  </w:endnote>
  <w:endnote w:type="continuationSeparator" w:id="0">
    <w:p w:rsidR="00F5670F" w:rsidRDefault="00F5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701293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FF65D5" w:rsidRPr="00FF65D5" w:rsidRDefault="00FF65D5">
        <w:pPr>
          <w:pStyle w:val="Stopka"/>
          <w:jc w:val="right"/>
          <w:rPr>
            <w:sz w:val="22"/>
          </w:rPr>
        </w:pPr>
        <w:r w:rsidRPr="00FF65D5">
          <w:rPr>
            <w:sz w:val="22"/>
          </w:rPr>
          <w:fldChar w:fldCharType="begin"/>
        </w:r>
        <w:r w:rsidRPr="00FF65D5">
          <w:rPr>
            <w:sz w:val="22"/>
          </w:rPr>
          <w:instrText>PAGE   \* MERGEFORMAT</w:instrText>
        </w:r>
        <w:r w:rsidRPr="00FF65D5">
          <w:rPr>
            <w:sz w:val="22"/>
          </w:rPr>
          <w:fldChar w:fldCharType="separate"/>
        </w:r>
        <w:r w:rsidR="00C767E1">
          <w:rPr>
            <w:noProof/>
            <w:sz w:val="22"/>
          </w:rPr>
          <w:t>4</w:t>
        </w:r>
        <w:r w:rsidRPr="00FF65D5">
          <w:rPr>
            <w:sz w:val="22"/>
          </w:rPr>
          <w:fldChar w:fldCharType="end"/>
        </w:r>
      </w:p>
    </w:sdtContent>
  </w:sdt>
  <w:p w:rsidR="00FF65D5" w:rsidRDefault="00FF65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70F" w:rsidRDefault="00F5670F">
      <w:r>
        <w:separator/>
      </w:r>
    </w:p>
  </w:footnote>
  <w:footnote w:type="continuationSeparator" w:id="0">
    <w:p w:rsidR="00F5670F" w:rsidRDefault="00F56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7DA" w:rsidRDefault="00392BED">
    <w:pPr>
      <w:spacing w:line="360" w:lineRule="auto"/>
      <w:rPr>
        <w:rFonts w:ascii="Arial" w:eastAsia="Wingdings" w:hAnsi="Arial" w:cs="Wingdings"/>
        <w:lang w:eastAsia="pl-PL"/>
      </w:rPr>
    </w:pPr>
    <w:r>
      <w:rPr>
        <w:rFonts w:ascii="Arial" w:eastAsia="Wingdings" w:hAnsi="Arial" w:cs="Wingdings"/>
        <w:noProof/>
        <w:lang w:eastAsia="pl-PL" w:bidi="ar-SA"/>
      </w:rPr>
      <w:drawing>
        <wp:anchor distT="0" distB="0" distL="0" distR="0" simplePos="0" relativeHeight="4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64910" cy="816610"/>
          <wp:effectExtent l="0" t="0" r="0" b="0"/>
          <wp:wrapSquare wrapText="largest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4910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97356"/>
    <w:multiLevelType w:val="hybridMultilevel"/>
    <w:tmpl w:val="0D04A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1BD9"/>
    <w:multiLevelType w:val="multilevel"/>
    <w:tmpl w:val="2BC699C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sz w:val="18"/>
        <w:szCs w:val="18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0D017B"/>
    <w:multiLevelType w:val="hybridMultilevel"/>
    <w:tmpl w:val="0928C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0496A"/>
    <w:multiLevelType w:val="hybridMultilevel"/>
    <w:tmpl w:val="7D84C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FA0010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7B3413A4">
      <w:start w:val="1"/>
      <w:numFmt w:val="decimal"/>
      <w:lvlText w:val="%4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BF0"/>
    <w:multiLevelType w:val="multilevel"/>
    <w:tmpl w:val="71367E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98469E7"/>
    <w:multiLevelType w:val="hybridMultilevel"/>
    <w:tmpl w:val="BE2EA14A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CFA0010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526AF"/>
    <w:multiLevelType w:val="hybridMultilevel"/>
    <w:tmpl w:val="7BF4D498"/>
    <w:lvl w:ilvl="0" w:tplc="24589994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9D44DE"/>
    <w:multiLevelType w:val="hybridMultilevel"/>
    <w:tmpl w:val="65F25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545087"/>
    <w:multiLevelType w:val="multilevel"/>
    <w:tmpl w:val="3D4864F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F67E63"/>
    <w:multiLevelType w:val="hybridMultilevel"/>
    <w:tmpl w:val="B98CD860"/>
    <w:lvl w:ilvl="0" w:tplc="854AD1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31723"/>
    <w:multiLevelType w:val="hybridMultilevel"/>
    <w:tmpl w:val="90B87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74416"/>
    <w:multiLevelType w:val="hybridMultilevel"/>
    <w:tmpl w:val="61881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968EC"/>
    <w:multiLevelType w:val="hybridMultilevel"/>
    <w:tmpl w:val="050C1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C5402"/>
    <w:multiLevelType w:val="hybridMultilevel"/>
    <w:tmpl w:val="15E2BFD8"/>
    <w:lvl w:ilvl="0" w:tplc="A0E4B36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755EA3"/>
    <w:multiLevelType w:val="hybridMultilevel"/>
    <w:tmpl w:val="A238B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87C19"/>
    <w:multiLevelType w:val="multilevel"/>
    <w:tmpl w:val="208A94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ED1C2E"/>
    <w:multiLevelType w:val="hybridMultilevel"/>
    <w:tmpl w:val="977E24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591181"/>
    <w:multiLevelType w:val="hybridMultilevel"/>
    <w:tmpl w:val="DD92E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D15B3"/>
    <w:multiLevelType w:val="multilevel"/>
    <w:tmpl w:val="77128E6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48754C2"/>
    <w:multiLevelType w:val="hybridMultilevel"/>
    <w:tmpl w:val="6C905452"/>
    <w:lvl w:ilvl="0" w:tplc="E1449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E1C1F"/>
    <w:multiLevelType w:val="hybridMultilevel"/>
    <w:tmpl w:val="08121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FA0010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7B3413A4">
      <w:start w:val="1"/>
      <w:numFmt w:val="decimal"/>
      <w:lvlText w:val="%4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948A9"/>
    <w:multiLevelType w:val="hybridMultilevel"/>
    <w:tmpl w:val="E9060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100E0"/>
    <w:multiLevelType w:val="multilevel"/>
    <w:tmpl w:val="A4BE74AE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C3A4B48"/>
    <w:multiLevelType w:val="hybridMultilevel"/>
    <w:tmpl w:val="71CC1FA0"/>
    <w:lvl w:ilvl="0" w:tplc="BC48BE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16C70"/>
    <w:multiLevelType w:val="hybridMultilevel"/>
    <w:tmpl w:val="FCE20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D75DCB"/>
    <w:multiLevelType w:val="hybridMultilevel"/>
    <w:tmpl w:val="32AA19D4"/>
    <w:lvl w:ilvl="0" w:tplc="F730A0E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FE1F91"/>
    <w:multiLevelType w:val="multilevel"/>
    <w:tmpl w:val="4F8E5A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5021659"/>
    <w:multiLevelType w:val="multilevel"/>
    <w:tmpl w:val="F0741ED2"/>
    <w:lvl w:ilvl="0">
      <w:start w:val="1"/>
      <w:numFmt w:val="decimal"/>
      <w:lvlText w:val="%1"/>
      <w:lvlJc w:val="left"/>
      <w:pPr>
        <w:tabs>
          <w:tab w:val="num" w:pos="891"/>
        </w:tabs>
        <w:ind w:left="891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28" w15:restartNumberingAfterBreak="0">
    <w:nsid w:val="7AA43A2D"/>
    <w:multiLevelType w:val="multilevel"/>
    <w:tmpl w:val="0A4C4C5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sz w:val="20"/>
        <w:szCs w:val="2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CEA7958"/>
    <w:multiLevelType w:val="multilevel"/>
    <w:tmpl w:val="FAE4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D7F46D4"/>
    <w:multiLevelType w:val="hybridMultilevel"/>
    <w:tmpl w:val="5B46F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617FC"/>
    <w:multiLevelType w:val="hybridMultilevel"/>
    <w:tmpl w:val="8FD67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29"/>
  </w:num>
  <w:num w:numId="5">
    <w:abstractNumId w:val="22"/>
  </w:num>
  <w:num w:numId="6">
    <w:abstractNumId w:val="15"/>
  </w:num>
  <w:num w:numId="7">
    <w:abstractNumId w:val="26"/>
  </w:num>
  <w:num w:numId="8">
    <w:abstractNumId w:val="8"/>
  </w:num>
  <w:num w:numId="9">
    <w:abstractNumId w:val="2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</w:num>
  <w:num w:numId="12">
    <w:abstractNumId w:val="27"/>
  </w:num>
  <w:num w:numId="13">
    <w:abstractNumId w:val="30"/>
  </w:num>
  <w:num w:numId="14">
    <w:abstractNumId w:val="5"/>
  </w:num>
  <w:num w:numId="15">
    <w:abstractNumId w:val="23"/>
  </w:num>
  <w:num w:numId="16">
    <w:abstractNumId w:val="3"/>
  </w:num>
  <w:num w:numId="17">
    <w:abstractNumId w:val="20"/>
  </w:num>
  <w:num w:numId="18">
    <w:abstractNumId w:val="2"/>
  </w:num>
  <w:num w:numId="19">
    <w:abstractNumId w:val="17"/>
  </w:num>
  <w:num w:numId="20">
    <w:abstractNumId w:val="0"/>
  </w:num>
  <w:num w:numId="21">
    <w:abstractNumId w:val="21"/>
  </w:num>
  <w:num w:numId="22">
    <w:abstractNumId w:val="9"/>
  </w:num>
  <w:num w:numId="23">
    <w:abstractNumId w:val="19"/>
  </w:num>
  <w:num w:numId="24">
    <w:abstractNumId w:val="24"/>
  </w:num>
  <w:num w:numId="25">
    <w:abstractNumId w:val="6"/>
  </w:num>
  <w:num w:numId="26">
    <w:abstractNumId w:val="25"/>
  </w:num>
  <w:num w:numId="27">
    <w:abstractNumId w:val="11"/>
  </w:num>
  <w:num w:numId="28">
    <w:abstractNumId w:val="14"/>
  </w:num>
  <w:num w:numId="29">
    <w:abstractNumId w:val="13"/>
  </w:num>
  <w:num w:numId="30">
    <w:abstractNumId w:val="16"/>
  </w:num>
  <w:num w:numId="31">
    <w:abstractNumId w:val="7"/>
  </w:num>
  <w:num w:numId="32">
    <w:abstractNumId w:val="1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DA"/>
    <w:rsid w:val="0011414F"/>
    <w:rsid w:val="00392BED"/>
    <w:rsid w:val="004E5AA7"/>
    <w:rsid w:val="006C6447"/>
    <w:rsid w:val="0074292F"/>
    <w:rsid w:val="00B2342C"/>
    <w:rsid w:val="00B517DA"/>
    <w:rsid w:val="00C02C79"/>
    <w:rsid w:val="00C767E1"/>
    <w:rsid w:val="00D91C59"/>
    <w:rsid w:val="00E12263"/>
    <w:rsid w:val="00F5670F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D565996-E90E-4BBE-8416-16F3A8A9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szCs w:val="20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Odwiedzoneczeinternetowe">
    <w:name w:val="Odwiedzone łącze internetowe"/>
    <w:rPr>
      <w:rFonts w:ascii="Times New Roman" w:hAnsi="Times New Roman" w:cs="Times New Roman"/>
      <w:color w:val="800080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6C6447"/>
    <w:pPr>
      <w:widowControl/>
      <w:suppressAutoHyphens w:val="0"/>
      <w:overflowPunct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Zawartotabeli">
    <w:name w:val="Zawartość tabeli"/>
    <w:basedOn w:val="Normalny"/>
    <w:qFormat/>
    <w:rsid w:val="006C6447"/>
    <w:pPr>
      <w:suppressLineNumbers/>
    </w:pPr>
    <w:rPr>
      <w:rFonts w:ascii="Liberation Serif" w:eastAsia="Segoe UI" w:hAnsi="Liberation Serif" w:cs="Tahoma"/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6C6447"/>
    <w:rPr>
      <w:color w:val="0563C1" w:themeColor="hyperlink"/>
      <w:u w:val="single"/>
    </w:rPr>
  </w:style>
  <w:style w:type="paragraph" w:customStyle="1" w:styleId="Default">
    <w:name w:val="Default"/>
    <w:rsid w:val="00FF65D5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FF65D5"/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92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92F"/>
    <w:rPr>
      <w:rFonts w:ascii="Segoe UI" w:eastAsia="Times New Roman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3A2A-BF80-4B77-B2F8-BDEC39D2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1367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Żelazko</dc:creator>
  <dc:description/>
  <cp:lastModifiedBy>Jolanta Bagniuk</cp:lastModifiedBy>
  <cp:revision>7</cp:revision>
  <cp:lastPrinted>2026-02-12T12:19:00Z</cp:lastPrinted>
  <dcterms:created xsi:type="dcterms:W3CDTF">2026-02-09T12:51:00Z</dcterms:created>
  <dcterms:modified xsi:type="dcterms:W3CDTF">2026-02-12T12:23:00Z</dcterms:modified>
  <dc:language>pl-PL</dc:language>
</cp:coreProperties>
</file>