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15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169"/>
        <w:gridCol w:w="1650"/>
      </w:tblGrid>
      <w:tr w:rsidR="002E274D" w:rsidRPr="00D57A2C" w:rsidTr="002E274D">
        <w:trPr>
          <w:trHeight w:val="3049"/>
        </w:trPr>
        <w:tc>
          <w:tcPr>
            <w:tcW w:w="9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74D" w:rsidRPr="00D57A2C" w:rsidRDefault="002E274D">
            <w:pPr>
              <w:rPr>
                <w:rFonts w:asciiTheme="minorHAnsi" w:hAnsiTheme="minorHAnsi" w:cstheme="minorHAnsi"/>
                <w:b/>
              </w:rPr>
            </w:pPr>
            <w:r w:rsidRPr="00D57A2C">
              <w:rPr>
                <w:rFonts w:asciiTheme="minorHAnsi" w:hAnsiTheme="minorHAnsi" w:cstheme="minorHAnsi"/>
                <w:b/>
              </w:rPr>
              <w:t>Załącznik Nr 1 do oferty szkoleniowej</w:t>
            </w:r>
          </w:p>
          <w:p w:rsidR="002E274D" w:rsidRPr="00D57A2C" w:rsidRDefault="002E274D">
            <w:pPr>
              <w:ind w:left="5664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ind w:left="5664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 xml:space="preserve">Załącznik do Zarządzenia Nr 19/2014 Dyrektora Powiatowego Urzędu Pracy </w:t>
            </w:r>
          </w:p>
          <w:p w:rsidR="002E274D" w:rsidRPr="00D57A2C" w:rsidRDefault="002E274D">
            <w:pPr>
              <w:ind w:left="5664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 xml:space="preserve">w Kamiennej Górze z dnia 12.06.2014r. </w:t>
            </w: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</w:p>
          <w:p w:rsidR="002E274D" w:rsidRPr="00D57A2C" w:rsidRDefault="002E274D" w:rsidP="00D57A2C">
            <w:pPr>
              <w:pStyle w:val="Nagwek7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7A2C">
              <w:rPr>
                <w:rFonts w:asciiTheme="minorHAnsi" w:hAnsiTheme="minorHAnsi" w:cstheme="minorHAnsi"/>
                <w:sz w:val="24"/>
                <w:szCs w:val="24"/>
              </w:rPr>
              <w:t>Oferta szkoleniowa zostanie oceniona zgodnie z poniższymi kryteriami uwzględniającymi zapisy § 69 Rozporządzeniem Ministra Pracy i Polityki Społecznej z dnia 14 maja 2014 r. w sprawie szczegółowych warunków realizacji oraz trybu i sposobów prowadzenia usług rynku pracy (Dz. U. z 2014 r. poz. 667).</w:t>
            </w: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7A2C">
              <w:rPr>
                <w:rFonts w:asciiTheme="minorHAnsi" w:hAnsiTheme="minorHAnsi" w:cstheme="minorHAnsi"/>
                <w:b/>
              </w:rPr>
              <w:t>Kryteria wyboru instytucji szkoleniowych do przeprowadzenia szkoleń</w:t>
            </w: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</w:p>
        </w:tc>
      </w:tr>
      <w:tr w:rsidR="002E274D" w:rsidRPr="00D57A2C" w:rsidTr="002E274D">
        <w:trPr>
          <w:trHeight w:val="3266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  <w:r w:rsidRPr="00D57A2C">
              <w:rPr>
                <w:rFonts w:asciiTheme="minorHAnsi" w:hAnsiTheme="minorHAnsi" w:cstheme="minorHAnsi"/>
                <w:sz w:val="24"/>
                <w:szCs w:val="24"/>
              </w:rPr>
              <w:t>Doświadczenie instytucji szkoleniowej w realizacji szkoleń z obszaru zlecanego.</w:t>
            </w:r>
          </w:p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  <w:r w:rsidRPr="00D57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W w:w="69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5"/>
              <w:gridCol w:w="1445"/>
            </w:tblGrid>
            <w:tr w:rsidR="002E274D" w:rsidRPr="00D57A2C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przeszkolonych osób w okresie 3 lat poprzedzających dzień złożenia oferty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Liczba punktów</w:t>
                  </w:r>
                </w:p>
              </w:tc>
            </w:tr>
            <w:tr w:rsidR="002E274D" w:rsidRPr="00D57A2C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Liczba przeszkolonych powyżej 200 osób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</w:tr>
            <w:tr w:rsidR="002E274D" w:rsidRPr="00D57A2C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Liczba przeszkolonych powyżej 101 do 200 osób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</w:tr>
            <w:tr w:rsidR="002E274D" w:rsidRPr="00D57A2C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Liczba przeszkolonych do 100 osób 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</w:tr>
            <w:tr w:rsidR="002E274D" w:rsidRPr="00D57A2C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0 osób przeszkolonych 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0 pkt – 4 pkt</w:t>
            </w:r>
          </w:p>
        </w:tc>
      </w:tr>
      <w:tr w:rsidR="002E274D" w:rsidRPr="00D57A2C" w:rsidTr="002E274D">
        <w:trPr>
          <w:trHeight w:val="247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2.</w:t>
            </w: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2E274D" w:rsidRPr="00D57A2C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7A2C">
              <w:rPr>
                <w:rFonts w:asciiTheme="minorHAnsi" w:hAnsiTheme="minorHAnsi" w:cstheme="minorHAnsi"/>
                <w:szCs w:val="24"/>
              </w:rPr>
              <w:t>Certyfikaty jakości usług posiadane przez instytucje szkoleniową</w:t>
            </w:r>
          </w:p>
          <w:p w:rsidR="002E274D" w:rsidRPr="00D57A2C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7A2C">
              <w:rPr>
                <w:rFonts w:asciiTheme="minorHAnsi" w:hAnsiTheme="minorHAnsi" w:cstheme="minorHAnsi"/>
                <w:szCs w:val="24"/>
              </w:rPr>
              <w:t>Kryterium zostanie ocenione na podstawie ilości posiadanych certyfikatów.</w:t>
            </w:r>
          </w:p>
          <w:p w:rsidR="002E274D" w:rsidRPr="00D57A2C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W w:w="69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9"/>
              <w:gridCol w:w="1321"/>
            </w:tblGrid>
            <w:tr w:rsidR="002E274D" w:rsidRPr="00D57A2C">
              <w:trPr>
                <w:trHeight w:val="461"/>
              </w:trPr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Tekstpodstawowy21"/>
                    <w:framePr w:hSpace="141" w:wrap="around" w:vAnchor="page" w:hAnchor="margin" w:y="1315"/>
                    <w:tabs>
                      <w:tab w:val="left" w:pos="509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Cs w:val="24"/>
                    </w:rPr>
                    <w:t>Instytucja posiada 1 i więcej certyfikatów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Tekstpodstawowy21"/>
                    <w:framePr w:hSpace="141" w:wrap="around" w:vAnchor="page" w:hAnchor="margin" w:y="1315"/>
                    <w:spacing w:line="240" w:lineRule="auto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Cs w:val="24"/>
                    </w:rPr>
                    <w:t>1</w:t>
                  </w:r>
                </w:p>
              </w:tc>
            </w:tr>
            <w:tr w:rsidR="002E274D" w:rsidRPr="00D57A2C">
              <w:trPr>
                <w:trHeight w:val="461"/>
              </w:trPr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Tekstpodstawowy21"/>
                    <w:framePr w:hSpace="141" w:wrap="around" w:vAnchor="page" w:hAnchor="margin" w:y="1315"/>
                    <w:tabs>
                      <w:tab w:val="left" w:pos="509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Cs w:val="24"/>
                    </w:rPr>
                    <w:t>Instytucja nie posiada certyfikatu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Pr="00D57A2C" w:rsidRDefault="002E274D" w:rsidP="00D57A2C">
                  <w:pPr>
                    <w:pStyle w:val="Tekstpodstawowy21"/>
                    <w:framePr w:hSpace="141" w:wrap="around" w:vAnchor="page" w:hAnchor="margin" w:y="1315"/>
                    <w:spacing w:line="240" w:lineRule="auto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D57A2C">
                    <w:rPr>
                      <w:rFonts w:asciiTheme="minorHAnsi" w:hAnsiTheme="minorHAnsi" w:cstheme="minorHAnsi"/>
                      <w:szCs w:val="24"/>
                    </w:rPr>
                    <w:t>0</w:t>
                  </w:r>
                </w:p>
              </w:tc>
            </w:tr>
          </w:tbl>
          <w:p w:rsidR="002E274D" w:rsidRPr="00D57A2C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0 pkt – 1 pkt</w:t>
            </w: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</w:p>
        </w:tc>
      </w:tr>
      <w:tr w:rsidR="002E274D" w:rsidRPr="00D57A2C" w:rsidTr="00D57A2C">
        <w:trPr>
          <w:trHeight w:val="679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  <w:p w:rsidR="002E274D" w:rsidRPr="00D57A2C" w:rsidRDefault="002E274D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D57A2C">
              <w:rPr>
                <w:rFonts w:asciiTheme="minorHAnsi" w:hAnsiTheme="minorHAnsi" w:cstheme="minorHAnsi"/>
                <w:b w:val="0"/>
                <w:sz w:val="24"/>
                <w:u w:val="none"/>
              </w:rPr>
              <w:t>Dostosowanie kwalifikacji i doświadczenia kadry dydaktycznej do zakresu szkolenia</w:t>
            </w:r>
          </w:p>
          <w:p w:rsidR="002E274D" w:rsidRPr="00D57A2C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D57A2C">
              <w:rPr>
                <w:rFonts w:asciiTheme="minorHAnsi" w:hAnsiTheme="minorHAnsi" w:cstheme="minorHAnsi"/>
                <w:b w:val="0"/>
                <w:sz w:val="24"/>
                <w:u w:val="none"/>
              </w:rPr>
              <w:t>Punkty zostaną przyznane zgodnie z poniższą tabelą:</w:t>
            </w:r>
          </w:p>
          <w:p w:rsidR="002E274D" w:rsidRPr="00D57A2C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  <w:p w:rsidR="002E274D" w:rsidRPr="00D57A2C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  <w:p w:rsidR="002E274D" w:rsidRPr="00D57A2C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  <w:p w:rsidR="002E274D" w:rsidRPr="00D57A2C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  <w:p w:rsidR="002E274D" w:rsidRPr="00D57A2C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  <w:tbl>
            <w:tblPr>
              <w:tblW w:w="6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1"/>
              <w:gridCol w:w="1844"/>
            </w:tblGrid>
            <w:tr w:rsidR="002E274D" w:rsidRPr="00D57A2C">
              <w:trPr>
                <w:trHeight w:val="428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 xml:space="preserve">A – poziom wykształcenia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Ilość punktów</w:t>
                  </w:r>
                </w:p>
              </w:tc>
            </w:tr>
            <w:tr w:rsidR="002E274D" w:rsidRPr="00D57A2C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 xml:space="preserve">- wykształcenie  wyższe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jc w:val="center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</w:tr>
            <w:tr w:rsidR="002E274D" w:rsidRPr="00D57A2C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- wykształcenie  średnie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jc w:val="center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</w:tr>
            <w:tr w:rsidR="002E274D" w:rsidRPr="00D57A2C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- poniżej średniego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jc w:val="center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</w:tr>
            <w:tr w:rsidR="002E274D" w:rsidRPr="00D57A2C">
              <w:trPr>
                <w:trHeight w:val="677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 xml:space="preserve">B - posiadane doświadczenie w zakresie prowadzenia szkoleń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274D" w:rsidRPr="00D57A2C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-  powyżej 20 przeprowadzonych szkoleń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jc w:val="center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</w:tr>
            <w:tr w:rsidR="002E274D" w:rsidRPr="00D57A2C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-  od 1 do 20 przeprowadzonych szkoleń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jc w:val="center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</w:tr>
            <w:tr w:rsidR="002E274D" w:rsidRPr="00D57A2C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-  0 przeprowadzonych szkoleń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Pr="00D57A2C" w:rsidRDefault="002E274D" w:rsidP="00D57A2C">
                  <w:pPr>
                    <w:framePr w:hSpace="141" w:wrap="around" w:vAnchor="page" w:hAnchor="margin" w:y="1315"/>
                    <w:spacing w:after="120"/>
                    <w:jc w:val="center"/>
                    <w:rPr>
                      <w:rFonts w:asciiTheme="minorHAnsi" w:hAnsiTheme="minorHAnsi" w:cstheme="minorHAnsi"/>
                    </w:rPr>
                  </w:pPr>
                  <w:r w:rsidRPr="00D57A2C"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</w:tr>
          </w:tbl>
          <w:p w:rsidR="002E274D" w:rsidRPr="00D57A2C" w:rsidRDefault="002E274D" w:rsidP="00D57A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2E274D" w:rsidRPr="00D57A2C" w:rsidRDefault="002E274D" w:rsidP="00D57A2C">
            <w:pPr>
              <w:widowControl w:val="0"/>
              <w:autoSpaceDE w:val="0"/>
              <w:autoSpaceDN w:val="0"/>
              <w:adjustRightInd w:val="0"/>
              <w:spacing w:line="360" w:lineRule="auto"/>
              <w:ind w:left="78" w:hanging="78"/>
              <w:jc w:val="both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Punkty przyznawane będą w odniesieniu do każdej osoby wykazanej przez instytucję szkoleniową, a następnie suma tych punktów podzielona zostanie przez liczbę osób zaangażowanych w prowadzenie szkolenia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0 pkt – 4 pkt</w:t>
            </w: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274D" w:rsidRPr="00D57A2C" w:rsidTr="002E274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  <w:r w:rsidRPr="00D57A2C">
              <w:rPr>
                <w:rFonts w:asciiTheme="minorHAnsi" w:hAnsiTheme="minorHAnsi" w:cstheme="minorHAnsi"/>
                <w:sz w:val="24"/>
                <w:szCs w:val="24"/>
              </w:rPr>
              <w:t xml:space="preserve">Dostosowanie wyposażenia dydaktycznego i pomieszczeń do potrzeb </w:t>
            </w:r>
          </w:p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  <w:r w:rsidRPr="00D57A2C">
              <w:rPr>
                <w:rFonts w:asciiTheme="minorHAnsi" w:hAnsiTheme="minorHAnsi" w:cstheme="minorHAnsi"/>
                <w:sz w:val="24"/>
                <w:szCs w:val="24"/>
              </w:rPr>
              <w:t>szkolenia, z uwzględnieniem bezpiecznych i higienicznych warunków realizacji szkolenia</w:t>
            </w:r>
          </w:p>
          <w:p w:rsidR="002E274D" w:rsidRPr="00D57A2C" w:rsidRDefault="002E274D">
            <w:pPr>
              <w:pStyle w:val="Tekstpodstawowy21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7A2C">
              <w:rPr>
                <w:rFonts w:asciiTheme="minorHAnsi" w:hAnsiTheme="minorHAnsi" w:cstheme="minorHAnsi"/>
                <w:szCs w:val="24"/>
              </w:rPr>
              <w:t>Kryterium zostanie ocenione na podstawie opisu: warunków lokalowych i opisu wyposażenia technicznego: tj.:</w:t>
            </w:r>
          </w:p>
          <w:p w:rsidR="002E274D" w:rsidRPr="00D57A2C" w:rsidRDefault="002E274D">
            <w:pPr>
              <w:pStyle w:val="Tekstpodstawowy21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7A2C">
              <w:rPr>
                <w:rFonts w:asciiTheme="minorHAnsi" w:hAnsiTheme="minorHAnsi" w:cstheme="minorHAnsi"/>
                <w:szCs w:val="24"/>
              </w:rPr>
              <w:t xml:space="preserve">- opisu pomieszczeń, w których przeprowadzone zostanie szkolenie: </w:t>
            </w:r>
          </w:p>
          <w:p w:rsidR="002E274D" w:rsidRPr="00D57A2C" w:rsidRDefault="002E274D">
            <w:pPr>
              <w:pStyle w:val="Tekstpodstawowy21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7A2C">
              <w:rPr>
                <w:rFonts w:asciiTheme="minorHAnsi" w:hAnsiTheme="minorHAnsi" w:cstheme="minorHAnsi"/>
                <w:szCs w:val="24"/>
              </w:rPr>
              <w:t xml:space="preserve">   0 - 1 pkt</w:t>
            </w:r>
          </w:p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  <w:r w:rsidRPr="00D57A2C">
              <w:rPr>
                <w:rFonts w:asciiTheme="minorHAnsi" w:hAnsiTheme="minorHAnsi" w:cstheme="minorHAnsi"/>
                <w:sz w:val="24"/>
                <w:szCs w:val="24"/>
              </w:rPr>
              <w:t xml:space="preserve">- opisu wyposażenia dydaktycznego (w tym: niezbędnych maszyn,    </w:t>
            </w:r>
          </w:p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  <w:r w:rsidRPr="00D57A2C">
              <w:rPr>
                <w:rFonts w:asciiTheme="minorHAnsi" w:hAnsiTheme="minorHAnsi" w:cstheme="minorHAnsi"/>
                <w:sz w:val="24"/>
                <w:szCs w:val="24"/>
              </w:rPr>
              <w:t xml:space="preserve">   urządzeń …):  0 - 1 pkt,</w:t>
            </w:r>
          </w:p>
          <w:p w:rsidR="002E274D" w:rsidRPr="00D57A2C" w:rsidRDefault="002E274D">
            <w:pPr>
              <w:pStyle w:val="Domylni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 xml:space="preserve">  0 pkt – 2 pkt</w:t>
            </w:r>
          </w:p>
        </w:tc>
      </w:tr>
      <w:tr w:rsidR="002E274D" w:rsidRPr="00D57A2C" w:rsidTr="002E274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Koszt szkolenia składający się z:</w:t>
            </w: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- kosztu należnego jednostce szkoleniowej,</w:t>
            </w: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- kosztu dojazdu osoby bezrobotnej do miejsca szkolenia i powrotu jeżeli szkolenie odbywa się poza Kamienną Górą.</w:t>
            </w:r>
          </w:p>
          <w:p w:rsidR="002E274D" w:rsidRPr="00D57A2C" w:rsidRDefault="002E274D">
            <w:pPr>
              <w:jc w:val="both"/>
              <w:rPr>
                <w:rFonts w:asciiTheme="minorHAnsi" w:hAnsiTheme="minorHAnsi" w:cstheme="minorHAnsi"/>
              </w:rPr>
            </w:pPr>
          </w:p>
          <w:p w:rsidR="002E274D" w:rsidRPr="00D57A2C" w:rsidRDefault="002E274D">
            <w:pPr>
              <w:jc w:val="both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Maksymalną liczbę punktów kryterium koszt szkolenia otrzyma instytucja szkoleniowa, która zaproponuje w ofercie szkoleniowej spośród złożonych najniższą cenę za szkolenie  w przeliczeniu na jedną osobę, natomiast pozostałe instytucje szkoleniowe otrzymają odpowiednio liczbę punktów obliczoną zgodnie z poniższym wzorem:</w:t>
            </w:r>
          </w:p>
          <w:p w:rsidR="002E274D" w:rsidRPr="00D57A2C" w:rsidRDefault="002E274D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D57A2C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  </w:t>
            </w:r>
          </w:p>
          <w:p w:rsidR="002E274D" w:rsidRPr="00D57A2C" w:rsidRDefault="002E274D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D57A2C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      Najniższa cena za szkolenie 1 osoby </w:t>
            </w:r>
          </w:p>
          <w:p w:rsidR="002E274D" w:rsidRPr="00D57A2C" w:rsidRDefault="002E274D">
            <w:pPr>
              <w:pStyle w:val="Tekstpodstawowy"/>
              <w:tabs>
                <w:tab w:val="left" w:pos="5465"/>
                <w:tab w:val="left" w:pos="5549"/>
                <w:tab w:val="left" w:pos="5606"/>
              </w:tabs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D57A2C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-------------------------------------------------------------   x 17 pkt                                                </w:t>
            </w:r>
            <w:r w:rsidRPr="00D57A2C">
              <w:rPr>
                <w:rFonts w:asciiTheme="minorHAnsi" w:hAnsiTheme="minorHAnsi" w:cstheme="minorHAnsi"/>
                <w:b w:val="0"/>
                <w:sz w:val="24"/>
                <w:u w:val="none"/>
              </w:rPr>
              <w:br/>
              <w:t xml:space="preserve">   Cena za szkolenie 1 osoby badanej oferty szkoleniowej</w:t>
            </w:r>
          </w:p>
          <w:p w:rsidR="002E274D" w:rsidRPr="00D57A2C" w:rsidRDefault="002E27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  <w:r w:rsidRPr="00D57A2C">
              <w:rPr>
                <w:rFonts w:asciiTheme="minorHAnsi" w:hAnsiTheme="minorHAnsi" w:cstheme="minorHAnsi"/>
              </w:rPr>
              <w:t>0 pkt – 17 pkt</w:t>
            </w:r>
          </w:p>
          <w:p w:rsidR="002E274D" w:rsidRPr="00D57A2C" w:rsidRDefault="002E27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E274D" w:rsidRDefault="002E274D" w:rsidP="002E274D">
      <w:pPr>
        <w:rPr>
          <w:lang w:eastAsia="ar-SA"/>
        </w:rPr>
      </w:pPr>
    </w:p>
    <w:p w:rsidR="00935EC8" w:rsidRDefault="00935EC8"/>
    <w:sectPr w:rsidR="0093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7681"/>
    <w:multiLevelType w:val="multilevel"/>
    <w:tmpl w:val="14B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82"/>
    <w:rsid w:val="001E2E82"/>
    <w:rsid w:val="002E274D"/>
    <w:rsid w:val="00935EC8"/>
    <w:rsid w:val="00D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5FB9-FE5A-47C7-907A-C9DA8BA4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E274D"/>
    <w:pPr>
      <w:keepNext/>
      <w:numPr>
        <w:ilvl w:val="6"/>
        <w:numId w:val="1"/>
      </w:numPr>
      <w:suppressAutoHyphens/>
      <w:spacing w:line="360" w:lineRule="auto"/>
      <w:outlineLvl w:val="6"/>
    </w:pPr>
    <w:rPr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2E27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E274D"/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74D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paragraph" w:customStyle="1" w:styleId="Domylnie">
    <w:name w:val="Domyślnie"/>
    <w:rsid w:val="002E27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E274D"/>
    <w:pPr>
      <w:suppressAutoHyphens/>
      <w:spacing w:line="360" w:lineRule="auto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Burczyńska</dc:creator>
  <cp:keywords/>
  <dc:description/>
  <cp:lastModifiedBy>Jolanta Burczyńska</cp:lastModifiedBy>
  <cp:revision>4</cp:revision>
  <dcterms:created xsi:type="dcterms:W3CDTF">2018-03-05T10:05:00Z</dcterms:created>
  <dcterms:modified xsi:type="dcterms:W3CDTF">2020-06-23T07:30:00Z</dcterms:modified>
</cp:coreProperties>
</file>