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15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7169"/>
        <w:gridCol w:w="1650"/>
      </w:tblGrid>
      <w:tr w:rsidR="002E274D" w:rsidTr="002E274D">
        <w:trPr>
          <w:trHeight w:val="3049"/>
        </w:trPr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274D" w:rsidRDefault="002E27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Załącznik Nr 1 do oferty szkoleniowej</w:t>
            </w:r>
          </w:p>
          <w:p w:rsidR="002E274D" w:rsidRDefault="002E274D">
            <w:pPr>
              <w:ind w:left="5664"/>
              <w:rPr>
                <w:sz w:val="22"/>
                <w:szCs w:val="22"/>
              </w:rPr>
            </w:pPr>
          </w:p>
          <w:p w:rsidR="002E274D" w:rsidRDefault="002E274D">
            <w:pPr>
              <w:ind w:left="56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Załącznik do Zarządzenia Nr 19/2014 Dyrektora Powiatowego Urzędu Pracy </w:t>
            </w:r>
          </w:p>
          <w:p w:rsidR="002E274D" w:rsidRDefault="002E274D">
            <w:pPr>
              <w:ind w:left="56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Kamiennej Górze z dnia 12.06.2014r. </w:t>
            </w:r>
          </w:p>
          <w:p w:rsidR="002E274D" w:rsidRDefault="002E274D"/>
          <w:p w:rsidR="002E274D" w:rsidRDefault="002E274D"/>
          <w:p w:rsidR="002E274D" w:rsidRDefault="002E274D"/>
          <w:p w:rsidR="002E274D" w:rsidRPr="002E274D" w:rsidRDefault="002E274D">
            <w:pPr>
              <w:pStyle w:val="Nagwek7"/>
              <w:numPr>
                <w:ilvl w:val="0"/>
                <w:numId w:val="0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2E274D">
              <w:rPr>
                <w:sz w:val="24"/>
                <w:szCs w:val="24"/>
              </w:rPr>
              <w:t>Oferta szkoleniowa zostanie oceniona zgodnie z poniższymi kryteriami uwzględniającymi zapisy § 69 Rozporządzeniem Ministra Pracy i Polityki Społecznej z dnia 14 maja 2014 r. w sprawie szczegółowych warunków realizacji oraz trybu i sposobów prowadzenia usług rynku pracy (Dz. U. z 2014 r. poz. 667).</w:t>
            </w:r>
          </w:p>
          <w:p w:rsidR="002E274D" w:rsidRDefault="002E274D">
            <w:pPr>
              <w:rPr>
                <w:sz w:val="26"/>
                <w:szCs w:val="26"/>
              </w:rPr>
            </w:pPr>
          </w:p>
          <w:p w:rsidR="002E274D" w:rsidRDefault="002E274D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Kryteria wyboru instytucji szkoleniowych do przeprowadzenia szkoleń</w:t>
            </w:r>
          </w:p>
          <w:p w:rsidR="002E274D" w:rsidRDefault="002E274D"/>
        </w:tc>
      </w:tr>
      <w:tr w:rsidR="002E274D" w:rsidTr="002E274D">
        <w:trPr>
          <w:trHeight w:val="3266"/>
        </w:trPr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1.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pStyle w:val="Domylnie"/>
              <w:rPr>
                <w:sz w:val="24"/>
                <w:szCs w:val="24"/>
              </w:rPr>
            </w:pP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Doświadczenie instytucji szkoleniowej w realizacji szkoleń z obszaru zlecanego.</w:t>
            </w: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69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85"/>
              <w:gridCol w:w="1445"/>
            </w:tblGrid>
            <w:tr w:rsidR="002E274D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Liczba przeszkolonych osób w okresie 3 lat poprzedzających dzień złożenia oferty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Liczba punktów</w:t>
                  </w:r>
                </w:p>
              </w:tc>
            </w:tr>
            <w:tr w:rsidR="002E274D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Liczba przeszkolonych powyżej 200 osób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E274D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Liczba przeszkolonych powyżej 101 do 200 osób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2E274D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Liczba przeszkolonych do 100 osób 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E274D">
              <w:trPr>
                <w:trHeight w:val="555"/>
              </w:trPr>
              <w:tc>
                <w:tcPr>
                  <w:tcW w:w="548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 osób przeszkolonych 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Domylnie"/>
                    <w:framePr w:hSpace="141" w:wrap="around" w:vAnchor="page" w:hAnchor="margin" w:y="131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E274D" w:rsidRDefault="002E274D">
            <w:pPr>
              <w:pStyle w:val="Domylnie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74D" w:rsidRDefault="002E274D">
            <w:pPr>
              <w:jc w:val="center"/>
            </w:pPr>
            <w:r>
              <w:t>0 pkt – 4 pkt</w:t>
            </w:r>
          </w:p>
        </w:tc>
      </w:tr>
      <w:tr w:rsidR="002E274D" w:rsidTr="002E274D">
        <w:trPr>
          <w:trHeight w:val="247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2.</w:t>
            </w:r>
          </w:p>
          <w:p w:rsidR="002E274D" w:rsidRDefault="002E274D">
            <w:pPr>
              <w:jc w:val="center"/>
            </w:pP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szCs w:val="24"/>
              </w:rPr>
            </w:pPr>
          </w:p>
          <w:p w:rsidR="002E274D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Certyfikaty jakości usług posiadane przez instytucje szkoleniową</w:t>
            </w:r>
          </w:p>
          <w:p w:rsidR="002E274D" w:rsidRDefault="002E274D">
            <w:pPr>
              <w:pStyle w:val="Tekstpodstawowy21"/>
              <w:tabs>
                <w:tab w:val="left" w:pos="509"/>
              </w:tabs>
              <w:spacing w:line="240" w:lineRule="auto"/>
            </w:pPr>
            <w:r>
              <w:t>Kryterium zostanie ocenione na podstawie ilości posiadanych certyfikatów.</w:t>
            </w:r>
          </w:p>
          <w:p w:rsidR="002E274D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szCs w:val="24"/>
              </w:rPr>
            </w:pPr>
          </w:p>
          <w:tbl>
            <w:tblPr>
              <w:tblW w:w="69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09"/>
              <w:gridCol w:w="1321"/>
            </w:tblGrid>
            <w:tr w:rsidR="002E274D">
              <w:trPr>
                <w:trHeight w:val="461"/>
              </w:trPr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Tekstpodstawowy21"/>
                    <w:framePr w:hSpace="141" w:wrap="around" w:vAnchor="page" w:hAnchor="margin" w:y="1315"/>
                    <w:tabs>
                      <w:tab w:val="left" w:pos="509"/>
                    </w:tabs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Instytucja posiada 1 i więcej certyfikatów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Tekstpodstawowy21"/>
                    <w:framePr w:hSpace="141" w:wrap="around" w:vAnchor="page" w:hAnchor="margin" w:y="1315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2E274D">
              <w:trPr>
                <w:trHeight w:val="461"/>
              </w:trPr>
              <w:tc>
                <w:tcPr>
                  <w:tcW w:w="5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Tekstpodstawowy21"/>
                    <w:framePr w:hSpace="141" w:wrap="around" w:vAnchor="page" w:hAnchor="margin" w:y="1315"/>
                    <w:tabs>
                      <w:tab w:val="left" w:pos="509"/>
                    </w:tabs>
                    <w:spacing w:line="240" w:lineRule="auto"/>
                    <w:jc w:val="lef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Instytucja nie posiada certyfikatu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E274D" w:rsidRDefault="002E274D">
                  <w:pPr>
                    <w:pStyle w:val="Tekstpodstawowy21"/>
                    <w:framePr w:hSpace="141" w:wrap="around" w:vAnchor="page" w:hAnchor="margin" w:y="1315"/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</w:tbl>
          <w:p w:rsidR="002E274D" w:rsidRDefault="002E274D">
            <w:pPr>
              <w:pStyle w:val="Tekstpodstawowy21"/>
              <w:tabs>
                <w:tab w:val="left" w:pos="509"/>
              </w:tabs>
              <w:spacing w:line="240" w:lineRule="auto"/>
              <w:rPr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0 pkt – 1 pkt</w:t>
            </w: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/>
        </w:tc>
      </w:tr>
      <w:tr w:rsidR="002E274D" w:rsidTr="002E274D">
        <w:trPr>
          <w:trHeight w:val="182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3.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pStyle w:val="Tekstpodstawowy"/>
              <w:jc w:val="both"/>
              <w:rPr>
                <w:b w:val="0"/>
                <w:sz w:val="24"/>
                <w:u w:val="none"/>
              </w:rPr>
            </w:pPr>
          </w:p>
          <w:p w:rsidR="002E274D" w:rsidRDefault="002E274D">
            <w:pPr>
              <w:pStyle w:val="Tekstpodstawowy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Dostosowanie kwalifikacji i doświadczenia kadry dydaktycznej do zakresu szkolenia</w:t>
            </w: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Punkty zostaną przyznane zgodnie z poniższą tabelą:</w:t>
            </w: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</w:p>
          <w:p w:rsidR="002E274D" w:rsidRDefault="002E274D">
            <w:pPr>
              <w:pStyle w:val="Tekstpodstawowy"/>
              <w:tabs>
                <w:tab w:val="left" w:pos="567"/>
                <w:tab w:val="left" w:pos="7797"/>
              </w:tabs>
              <w:jc w:val="both"/>
              <w:rPr>
                <w:b w:val="0"/>
                <w:sz w:val="24"/>
                <w:u w:val="none"/>
              </w:rPr>
            </w:pPr>
          </w:p>
          <w:tbl>
            <w:tblPr>
              <w:tblW w:w="69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1"/>
              <w:gridCol w:w="1844"/>
            </w:tblGrid>
            <w:tr w:rsidR="002E274D">
              <w:trPr>
                <w:trHeight w:val="428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lastRenderedPageBreak/>
                    <w:t xml:space="preserve">A – poziom wykształcenia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Ilość punktów</w:t>
                  </w: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 xml:space="preserve">- wykształcenie  wyższe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2</w:t>
                  </w: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- wykształcenie  średnie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1</w:t>
                  </w: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- poniżej średniego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0</w:t>
                  </w:r>
                </w:p>
              </w:tc>
            </w:tr>
            <w:tr w:rsidR="002E274D">
              <w:trPr>
                <w:trHeight w:val="677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 xml:space="preserve">B - posiadane doświadczenie w zakresie prowadzenia szkoleń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-  powyżej 20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2</w:t>
                  </w: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-  od 1 do 20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1</w:t>
                  </w:r>
                </w:p>
              </w:tc>
            </w:tr>
            <w:tr w:rsidR="002E274D"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</w:pPr>
                  <w:r>
                    <w:t>-  0 przeprowadzonych szkoleń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274D" w:rsidRDefault="002E274D">
                  <w:pPr>
                    <w:framePr w:hSpace="141" w:wrap="around" w:vAnchor="page" w:hAnchor="margin" w:y="1315"/>
                    <w:spacing w:after="120"/>
                    <w:jc w:val="center"/>
                  </w:pPr>
                  <w:r>
                    <w:t>0</w:t>
                  </w:r>
                </w:p>
              </w:tc>
            </w:tr>
          </w:tbl>
          <w:p w:rsidR="002E274D" w:rsidRDefault="002E274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8" w:hanging="78"/>
              <w:jc w:val="both"/>
              <w:rPr>
                <w:sz w:val="22"/>
                <w:szCs w:val="22"/>
              </w:rPr>
            </w:pPr>
          </w:p>
          <w:p w:rsidR="002E274D" w:rsidRDefault="002E274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8" w:hanging="7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Punkty przyznawane będą w odniesieniu do każdej osoby wykazanej przez instytucję szkoleniową, a następnie suma tych punktów podzielona zostanie przez liczbę osób zaangażowanych w prowadzenie szkolenia</w:t>
            </w:r>
          </w:p>
          <w:p w:rsidR="002E274D" w:rsidRDefault="002E274D">
            <w:pPr>
              <w:widowControl w:val="0"/>
              <w:autoSpaceDE w:val="0"/>
              <w:autoSpaceDN w:val="0"/>
              <w:adjustRightInd w:val="0"/>
              <w:spacing w:line="360" w:lineRule="auto"/>
              <w:ind w:left="78" w:hanging="78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r>
              <w:t>0 pkt – 4 pkt</w:t>
            </w: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</w:tc>
      </w:tr>
      <w:tr w:rsidR="002E274D" w:rsidTr="002E274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4.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pStyle w:val="Domylnie"/>
              <w:rPr>
                <w:sz w:val="24"/>
                <w:szCs w:val="24"/>
              </w:rPr>
            </w:pP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Dostosowanie wyposażenia dydaktycznego i pomieszczeń do potrzeb </w:t>
            </w: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szkolenia, z uwzględnieniem bezpiecznych i higienicznych warunków realizacji szkolenia</w:t>
            </w:r>
          </w:p>
          <w:p w:rsidR="002E274D" w:rsidRDefault="002E274D">
            <w:pPr>
              <w:pStyle w:val="Tekstpodstawowy21"/>
              <w:spacing w:line="240" w:lineRule="auto"/>
              <w:rPr>
                <w:szCs w:val="24"/>
              </w:rPr>
            </w:pPr>
            <w:r>
              <w:t>Kryterium zostanie ocenione na podstawie opisu: warunków lokalowych i opisu wyposażenia technicznego:</w:t>
            </w:r>
            <w:r>
              <w:rPr>
                <w:szCs w:val="24"/>
              </w:rPr>
              <w:t xml:space="preserve"> tj.:</w:t>
            </w:r>
          </w:p>
          <w:p w:rsidR="002E274D" w:rsidRDefault="002E274D">
            <w:pPr>
              <w:pStyle w:val="Tekstpodstawowy2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- opisu pomieszczeń, w których przeprowadzone zostanie szkolenie: </w:t>
            </w:r>
          </w:p>
          <w:p w:rsidR="002E274D" w:rsidRDefault="002E274D">
            <w:pPr>
              <w:pStyle w:val="Tekstpodstawowy2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 0 - 1 pkt</w:t>
            </w: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opisu wyposażenia dydaktycznego (w tym: niezbędnych maszyn,    </w:t>
            </w: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urządzeń …): </w:t>
            </w:r>
            <w:r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0 - 1 pkt,</w:t>
            </w:r>
          </w:p>
          <w:p w:rsidR="002E274D" w:rsidRDefault="002E274D">
            <w:pPr>
              <w:pStyle w:val="Domylnie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</w:p>
          <w:p w:rsidR="002E274D" w:rsidRDefault="002E274D">
            <w:r>
              <w:t xml:space="preserve">  0 pkt – 2 pkt</w:t>
            </w:r>
          </w:p>
        </w:tc>
      </w:tr>
      <w:tr w:rsidR="002E274D" w:rsidTr="002E274D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>
            <w:pPr>
              <w:jc w:val="center"/>
            </w:pPr>
          </w:p>
          <w:p w:rsidR="002E274D" w:rsidRDefault="002E274D">
            <w:pPr>
              <w:jc w:val="center"/>
            </w:pPr>
            <w:r>
              <w:t>5.</w:t>
            </w:r>
          </w:p>
        </w:tc>
        <w:tc>
          <w:tcPr>
            <w:tcW w:w="7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4D" w:rsidRDefault="002E274D"/>
          <w:p w:rsidR="002E274D" w:rsidRDefault="002E274D">
            <w:r>
              <w:t>Koszt szkolenia składający się z:</w:t>
            </w:r>
          </w:p>
          <w:p w:rsidR="002E274D" w:rsidRDefault="002E274D">
            <w:r>
              <w:t>- kosztu należnego jednostce szkoleniowej,</w:t>
            </w:r>
          </w:p>
          <w:p w:rsidR="002E274D" w:rsidRDefault="002E274D">
            <w:r>
              <w:t>- kosztu dojazdu osoby bezrobotnej do miejsca szkolenia i powrotu jeżeli szkolenie odbywa się poza Kamienną Górą.</w:t>
            </w:r>
          </w:p>
          <w:p w:rsidR="002E274D" w:rsidRDefault="002E274D">
            <w:pPr>
              <w:jc w:val="both"/>
            </w:pPr>
          </w:p>
          <w:p w:rsidR="002E274D" w:rsidRDefault="002E274D">
            <w:pPr>
              <w:jc w:val="both"/>
            </w:pPr>
            <w:r>
              <w:t>Maksymalną liczbę punktów kryterium koszt szkolenia otrzyma instytucja szkoleniowa, która zaproponuje w ofercie szkoleniowej spośród złożonych najniższą cenę za szkolenie  w przeliczeniu na jedną osobę, natomiast pozostałe instytucje szkoleniowe otrzymają odpowiednio liczbę punktów obliczoną zgodnie z poniższym wzorem:</w:t>
            </w:r>
          </w:p>
          <w:p w:rsidR="002E274D" w:rsidRDefault="002E274D">
            <w:pPr>
              <w:pStyle w:val="Tekstpodstawowy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</w:t>
            </w:r>
          </w:p>
          <w:p w:rsidR="002E274D" w:rsidRDefault="002E274D">
            <w:pPr>
              <w:pStyle w:val="Tekstpodstawowy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      Najniższa cena za szkolenie 1 osoby </w:t>
            </w:r>
          </w:p>
          <w:p w:rsidR="002E274D" w:rsidRDefault="002E274D">
            <w:pPr>
              <w:pStyle w:val="Tekstpodstawowy"/>
              <w:tabs>
                <w:tab w:val="left" w:pos="5465"/>
                <w:tab w:val="left" w:pos="5549"/>
                <w:tab w:val="left" w:pos="5606"/>
              </w:tabs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 xml:space="preserve"> -------------------------------------------------------------   </w:t>
            </w:r>
            <w:r>
              <w:rPr>
                <w:b w:val="0"/>
                <w:szCs w:val="28"/>
                <w:u w:val="none"/>
              </w:rPr>
              <w:t>x 17 pkt</w:t>
            </w:r>
            <w:r>
              <w:rPr>
                <w:b w:val="0"/>
                <w:sz w:val="24"/>
                <w:u w:val="none"/>
              </w:rPr>
              <w:t xml:space="preserve">                                                </w:t>
            </w:r>
            <w:r>
              <w:rPr>
                <w:b w:val="0"/>
                <w:sz w:val="24"/>
                <w:u w:val="none"/>
              </w:rPr>
              <w:br/>
              <w:t xml:space="preserve">   Cena za szkolenie 1 osoby badanej oferty szkoleniowej</w:t>
            </w:r>
          </w:p>
          <w:p w:rsidR="002E274D" w:rsidRDefault="002E274D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74D" w:rsidRDefault="002E274D">
            <w:pPr>
              <w:jc w:val="center"/>
            </w:pPr>
            <w:r>
              <w:t>0 pkt – 17 pkt</w:t>
            </w:r>
          </w:p>
          <w:p w:rsidR="002E274D" w:rsidRDefault="002E274D">
            <w:pPr>
              <w:jc w:val="center"/>
            </w:pPr>
          </w:p>
        </w:tc>
      </w:tr>
    </w:tbl>
    <w:p w:rsidR="002E274D" w:rsidRDefault="002E274D" w:rsidP="002E274D">
      <w:pPr>
        <w:rPr>
          <w:lang w:eastAsia="ar-SA"/>
        </w:rPr>
      </w:pPr>
      <w:bookmarkStart w:id="0" w:name="_GoBack"/>
      <w:bookmarkEnd w:id="0"/>
    </w:p>
    <w:p w:rsidR="00935EC8" w:rsidRDefault="00935EC8"/>
    <w:sectPr w:rsidR="0093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2"/>
    <w:rsid w:val="001E2E82"/>
    <w:rsid w:val="002E274D"/>
    <w:rsid w:val="0093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B5FB9-FE5A-47C7-907A-C9DA8BA4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E274D"/>
    <w:pPr>
      <w:keepNext/>
      <w:numPr>
        <w:ilvl w:val="6"/>
        <w:numId w:val="2"/>
      </w:numPr>
      <w:suppressAutoHyphens/>
      <w:spacing w:line="360" w:lineRule="auto"/>
      <w:outlineLvl w:val="6"/>
    </w:pPr>
    <w:rPr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2E27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E274D"/>
    <w:rPr>
      <w:b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74D"/>
    <w:rPr>
      <w:rFonts w:ascii="Times New Roman" w:eastAsia="Times New Roman" w:hAnsi="Times New Roman" w:cs="Times New Roman"/>
      <w:b/>
      <w:sz w:val="28"/>
      <w:szCs w:val="24"/>
      <w:u w:val="single"/>
      <w:lang w:eastAsia="pl-PL"/>
    </w:rPr>
  </w:style>
  <w:style w:type="paragraph" w:customStyle="1" w:styleId="Domylnie">
    <w:name w:val="Domyślnie"/>
    <w:rsid w:val="002E274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E274D"/>
    <w:pPr>
      <w:suppressAutoHyphens/>
      <w:spacing w:line="360" w:lineRule="auto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Burczyńska</dc:creator>
  <cp:keywords/>
  <dc:description/>
  <cp:lastModifiedBy>Jolanta Burczyńska</cp:lastModifiedBy>
  <cp:revision>3</cp:revision>
  <dcterms:created xsi:type="dcterms:W3CDTF">2018-03-05T10:05:00Z</dcterms:created>
  <dcterms:modified xsi:type="dcterms:W3CDTF">2018-03-05T10:08:00Z</dcterms:modified>
</cp:coreProperties>
</file>